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4A80" w14:textId="77777777" w:rsidR="00DE4F8D" w:rsidRP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F8D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13B640A4" w14:textId="77777777" w:rsid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>dla zadania pn.:</w:t>
      </w:r>
    </w:p>
    <w:p w14:paraId="15F0C486" w14:textId="0DFEC101" w:rsid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4F8D">
        <w:rPr>
          <w:rFonts w:ascii="Times New Roman" w:hAnsi="Times New Roman" w:cs="Times New Roman"/>
          <w:b/>
          <w:bCs/>
          <w:sz w:val="24"/>
          <w:szCs w:val="24"/>
        </w:rPr>
        <w:t xml:space="preserve">„Opracowanie kompletnej dokumentacji </w:t>
      </w:r>
      <w:proofErr w:type="spellStart"/>
      <w:r w:rsidRPr="00DE4F8D">
        <w:rPr>
          <w:rFonts w:ascii="Times New Roman" w:hAnsi="Times New Roman" w:cs="Times New Roman"/>
          <w:b/>
          <w:bCs/>
          <w:sz w:val="24"/>
          <w:szCs w:val="24"/>
        </w:rPr>
        <w:t>diagnostyczno</w:t>
      </w:r>
      <w:proofErr w:type="spellEnd"/>
      <w:r w:rsidRPr="00DE4F8D">
        <w:rPr>
          <w:rFonts w:ascii="Times New Roman" w:hAnsi="Times New Roman" w:cs="Times New Roman"/>
          <w:b/>
          <w:bCs/>
          <w:sz w:val="24"/>
          <w:szCs w:val="24"/>
        </w:rPr>
        <w:t>–naprawczej (programów naprawczych), ekspertyz, ocen stanu technicznego oraz Specyfikacji Technicznych Wykonania i Odbioru Robót (STWiORB) oraz kosztorysów inwestorskich na potrzeby realizacji zadania Remont nabrzeży na terenie portu morskiego w Świnoujściu, zarządzanych przez Zarząd Dróg Miejskich i Żeglugi w Świnoujściu”</w:t>
      </w:r>
    </w:p>
    <w:p w14:paraId="357F5810" w14:textId="77777777" w:rsidR="00EC2214" w:rsidRDefault="00EC2214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3619406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6CA3F8" w14:textId="114E7AC9" w:rsidR="00286CC1" w:rsidRPr="00286CC1" w:rsidRDefault="00286CC1">
          <w:pPr>
            <w:pStyle w:val="Nagwekspisutreci"/>
            <w:rPr>
              <w:color w:val="auto"/>
            </w:rPr>
          </w:pPr>
          <w:r w:rsidRPr="00286CC1">
            <w:rPr>
              <w:color w:val="auto"/>
            </w:rPr>
            <w:t>Spis treści</w:t>
          </w:r>
        </w:p>
        <w:p w14:paraId="5E3B4AAF" w14:textId="0BE3954C" w:rsidR="00EC2214" w:rsidRPr="00EC2214" w:rsidRDefault="00286CC1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r w:rsidRPr="00EC221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C2214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EC221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934444" w:history="1">
            <w:r w:rsidR="00EC2214"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="00EC2214"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="00EC2214"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Cel inwestycji</w:t>
            </w:r>
            <w:r w:rsidR="00EC2214"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C2214"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C2214"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_Toc227934444 \h </w:instrText>
            </w:r>
            <w:r w:rsidR="00EC2214"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C2214"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EC2214"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AD0F91" w14:textId="32D6FBFF" w:rsidR="00EC2214" w:rsidRPr="00EC2214" w:rsidRDefault="00EC2214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45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Przedmiot zamówienia, na który składają się 4 zadania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_Toc227934445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3AFF0C" w14:textId="4CCEBFCE" w:rsidR="00EC2214" w:rsidRPr="00EC2214" w:rsidRDefault="00EC2214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46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Zadanie 1. Ekspertyzy, oceny stanu technicznego i opracowanie programów naprawczych nabrzeży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_Toc227934446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57533E" w14:textId="47943947" w:rsidR="00EC2214" w:rsidRPr="00EC2214" w:rsidRDefault="00EC2214" w:rsidP="00EC2214">
          <w:pPr>
            <w:pStyle w:val="Spistreci2"/>
            <w:tabs>
              <w:tab w:val="left" w:pos="96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47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3.1.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Szczegółowy zakres zamówienia dla zadania 1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_Toc227934447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2129DF" w14:textId="321C9284" w:rsidR="00EC2214" w:rsidRPr="00EC2214" w:rsidRDefault="00EC2214" w:rsidP="00EC2214">
          <w:pPr>
            <w:pStyle w:val="Spistreci2"/>
            <w:tabs>
              <w:tab w:val="left" w:pos="96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48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3.2.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Dokumentacja diagnostyczno–naprawcza oraz założenia realizacyjne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_Toc227934448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501A44" w14:textId="37B91BEE" w:rsidR="00EC2214" w:rsidRPr="00EC2214" w:rsidRDefault="00EC2214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49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Zadanie 2. Ekspertyzy i ocena stanu technicznego pozostałych nabrzeży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_Toc227934449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0C7CC4" w14:textId="22B37243" w:rsidR="00EC2214" w:rsidRPr="00EC2214" w:rsidRDefault="00EC2214" w:rsidP="00EC2214">
          <w:pPr>
            <w:pStyle w:val="Spistreci2"/>
            <w:tabs>
              <w:tab w:val="left" w:pos="96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0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4.1.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Zakres nabrzeży objęty jedynie wykonaniem przeglądu i oceny stanu technicznego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_Toc227934450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1B51C8" w14:textId="590D547D" w:rsidR="00EC2214" w:rsidRPr="00EC2214" w:rsidRDefault="00EC2214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1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Zadanie 3. Analiza nawigacyjna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_Toc227934451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1D32AF" w14:textId="103B904E" w:rsidR="00EC2214" w:rsidRPr="00EC2214" w:rsidRDefault="00EC2214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2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Badania, ekspertyzy i rozpoznanie warunków gruntowo-wodnych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_Toc227934452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2E32ED" w14:textId="0E802CDC" w:rsidR="00EC2214" w:rsidRPr="00EC2214" w:rsidRDefault="00EC2214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3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Wymagania dotyczące ekspertyz i oceny stanu technicznego (zadania 1-2)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_Toc227934453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646F4A" w14:textId="5EFC6616" w:rsidR="00EC2214" w:rsidRPr="00EC2214" w:rsidRDefault="00EC2214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4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8.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Wymagania formalne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_Toc227934454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0E1E69" w14:textId="59CCFC9F" w:rsidR="00EC2214" w:rsidRPr="00EC2214" w:rsidRDefault="00EC2214" w:rsidP="00EC2214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5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Dokumentacja wyjściowa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_Toc227934455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B16249" w14:textId="1BC50322" w:rsidR="00EC2214" w:rsidRPr="00EC2214" w:rsidRDefault="00EC2214" w:rsidP="00EC2214">
          <w:pPr>
            <w:pStyle w:val="Spistreci1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6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10.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Termin realizacji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_Toc227934456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145093" w14:textId="6A2F87DC" w:rsidR="00EC2214" w:rsidRPr="00EC2214" w:rsidRDefault="00EC2214" w:rsidP="00EC2214">
          <w:pPr>
            <w:pStyle w:val="Spistreci1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7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11.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Forma przekazania dokumentacji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_Toc227934457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64113D" w14:textId="69A2F3B4" w:rsidR="00EC2214" w:rsidRPr="00EC2214" w:rsidRDefault="00EC2214" w:rsidP="00EC2214">
          <w:pPr>
            <w:pStyle w:val="Spistreci1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8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12.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Zakres branżowy dokumentacji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_Toc227934458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6121F" w14:textId="214057C5" w:rsidR="00EC2214" w:rsidRPr="00EC2214" w:rsidRDefault="00EC2214" w:rsidP="00EC2214">
          <w:pPr>
            <w:pStyle w:val="Spistreci1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l-PL"/>
            </w:rPr>
          </w:pPr>
          <w:hyperlink w:anchor="_Toc227934459" w:history="1"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13.</w:t>
            </w:r>
            <w:r w:rsidRPr="00EC221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l-PL"/>
              </w:rPr>
              <w:tab/>
            </w:r>
            <w:r w:rsidRPr="00EC2214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Kody CPV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_Toc227934459 \h </w:instrTex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557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EC221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DB37A4" w14:textId="20221B9C" w:rsidR="00286CC1" w:rsidRDefault="00286CC1" w:rsidP="00EC2214">
          <w:pPr>
            <w:spacing w:line="360" w:lineRule="auto"/>
          </w:pPr>
          <w:r w:rsidRPr="00EC2214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C3E9320" w14:textId="77777777" w:rsidR="00286CC1" w:rsidRPr="00DE4F8D" w:rsidRDefault="00286CC1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00A8D" w14:textId="02CD1B53" w:rsidR="00DE4F8D" w:rsidRPr="00DE4F8D" w:rsidRDefault="00DE4F8D" w:rsidP="00E4646D">
      <w:pPr>
        <w:pStyle w:val="Nagwek1"/>
        <w:numPr>
          <w:ilvl w:val="0"/>
          <w:numId w:val="14"/>
        </w:numPr>
        <w:spacing w:before="0" w:after="0" w:line="360" w:lineRule="auto"/>
        <w:ind w:left="567" w:hanging="567"/>
      </w:pPr>
      <w:bookmarkStart w:id="0" w:name="_Toc227934444"/>
      <w:r w:rsidRPr="00DE4F8D">
        <w:lastRenderedPageBreak/>
        <w:t>Cel inwestycji</w:t>
      </w:r>
      <w:bookmarkEnd w:id="0"/>
    </w:p>
    <w:p w14:paraId="79019049" w14:textId="77777777" w:rsidR="00DE4F8D" w:rsidRP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Przywrócenie pierwotnego stanu technicznego nabrzeży, poprawa bezpieczeństwa użytkowania oraz zapewnienie ich dalszej bezpiecznej eksploatacji poprzez wykonanie szczegółowych ekspertyz, ocen stanu technicznego oraz opracowanie </w:t>
      </w:r>
      <w:r w:rsidRPr="00DE4F8D">
        <w:rPr>
          <w:rFonts w:ascii="Times New Roman" w:hAnsi="Times New Roman" w:cs="Times New Roman"/>
          <w:b/>
          <w:bCs/>
          <w:sz w:val="24"/>
          <w:szCs w:val="24"/>
        </w:rPr>
        <w:t>programów naprawczych (remontowych)</w:t>
      </w:r>
      <w:r w:rsidRPr="00DE4F8D">
        <w:rPr>
          <w:rFonts w:ascii="Times New Roman" w:hAnsi="Times New Roman" w:cs="Times New Roman"/>
          <w:sz w:val="24"/>
          <w:szCs w:val="24"/>
        </w:rPr>
        <w:t>.</w:t>
      </w:r>
    </w:p>
    <w:p w14:paraId="4C092692" w14:textId="77777777" w:rsidR="00DE4F8D" w:rsidRP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>Celem opracowania jest:</w:t>
      </w:r>
    </w:p>
    <w:p w14:paraId="1619982B" w14:textId="77777777" w:rsidR="00DE4F8D" w:rsidRPr="00DE4F8D" w:rsidRDefault="00DE4F8D" w:rsidP="00E4646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szczegółowe rozpoznanie aktualnego stanu technicznego konstrukcji hydrotechnicznych, </w:t>
      </w:r>
    </w:p>
    <w:p w14:paraId="6EEF5706" w14:textId="77777777" w:rsidR="00DE4F8D" w:rsidRPr="00DE4F8D" w:rsidRDefault="00DE4F8D" w:rsidP="00E4646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identyfikacja uszkodzeń, degradacji oraz przyczyn ich powstania, </w:t>
      </w:r>
    </w:p>
    <w:p w14:paraId="6EEA843A" w14:textId="77777777" w:rsidR="00DE4F8D" w:rsidRPr="00DE4F8D" w:rsidRDefault="00DE4F8D" w:rsidP="00E4646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określenie technologii i zakresu robót odtworzeniowych i naprawczych, </w:t>
      </w:r>
    </w:p>
    <w:p w14:paraId="35DF996F" w14:textId="30E22F4E" w:rsidR="00DE4F8D" w:rsidRPr="00DE4F8D" w:rsidRDefault="00DE4F8D" w:rsidP="00E4646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przygotowanie </w:t>
      </w:r>
      <w:r w:rsidRPr="00DE4F8D">
        <w:rPr>
          <w:rFonts w:ascii="Times New Roman" w:hAnsi="Times New Roman" w:cs="Times New Roman"/>
          <w:b/>
          <w:bCs/>
          <w:sz w:val="24"/>
          <w:szCs w:val="24"/>
        </w:rPr>
        <w:t xml:space="preserve">kosztorysów inwestorskich jako podstawy do planowania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DE4F8D">
        <w:rPr>
          <w:rFonts w:ascii="Times New Roman" w:hAnsi="Times New Roman" w:cs="Times New Roman"/>
          <w:b/>
          <w:bCs/>
          <w:sz w:val="24"/>
          <w:szCs w:val="24"/>
        </w:rPr>
        <w:t>i zabezpieczenia środków finansowych</w:t>
      </w:r>
      <w:r w:rsidRPr="00DE4F8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E0E149C" w14:textId="5390F844" w:rsidR="00DE4F8D" w:rsidRPr="00DE4F8D" w:rsidRDefault="00DE4F8D" w:rsidP="00E4646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opracowanie </w:t>
      </w:r>
      <w:r w:rsidRPr="00DE4F8D">
        <w:rPr>
          <w:rFonts w:ascii="Times New Roman" w:hAnsi="Times New Roman" w:cs="Times New Roman"/>
          <w:b/>
          <w:bCs/>
          <w:sz w:val="24"/>
          <w:szCs w:val="24"/>
        </w:rPr>
        <w:t xml:space="preserve">STWiORB umożliwiających przyszłą realizację robót </w:t>
      </w:r>
      <w:r w:rsidR="009B792F">
        <w:rPr>
          <w:rFonts w:ascii="Times New Roman" w:hAnsi="Times New Roman" w:cs="Times New Roman"/>
          <w:b/>
          <w:bCs/>
          <w:sz w:val="24"/>
          <w:szCs w:val="24"/>
        </w:rPr>
        <w:t>remontowych</w:t>
      </w:r>
      <w:r w:rsidRPr="00DE4F8D">
        <w:rPr>
          <w:rFonts w:ascii="Times New Roman" w:hAnsi="Times New Roman" w:cs="Times New Roman"/>
          <w:sz w:val="24"/>
          <w:szCs w:val="24"/>
        </w:rPr>
        <w:t xml:space="preserve">. </w:t>
      </w:r>
      <w:r w:rsidR="00FC7CC7" w:rsidRPr="00FC7CC7">
        <w:rPr>
          <w:rFonts w:ascii="Times New Roman" w:hAnsi="Times New Roman" w:cs="Times New Roman"/>
          <w:sz w:val="24"/>
          <w:szCs w:val="24"/>
        </w:rPr>
        <w:t>STWiORB opracowane na potrzeby przyszłych postępowań realizacyjnych, w oparciu o programy naprawcze, bez opracowywania dokumentacji projektowej w rozumieniu Prawa budowlanego</w:t>
      </w:r>
    </w:p>
    <w:p w14:paraId="5D3983FB" w14:textId="703D9B73" w:rsidR="00DE4F8D" w:rsidRP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Dokumentacja ma charakter </w:t>
      </w:r>
      <w:proofErr w:type="spellStart"/>
      <w:r w:rsidRPr="00DE4F8D">
        <w:rPr>
          <w:rFonts w:ascii="Times New Roman" w:hAnsi="Times New Roman" w:cs="Times New Roman"/>
          <w:b/>
          <w:bCs/>
          <w:sz w:val="24"/>
          <w:szCs w:val="24"/>
        </w:rPr>
        <w:t>diagnostyczno</w:t>
      </w:r>
      <w:proofErr w:type="spellEnd"/>
      <w:r w:rsidRPr="00DE4F8D">
        <w:rPr>
          <w:rFonts w:ascii="Times New Roman" w:hAnsi="Times New Roman" w:cs="Times New Roman"/>
          <w:b/>
          <w:bCs/>
          <w:sz w:val="24"/>
          <w:szCs w:val="24"/>
        </w:rPr>
        <w:t>–programowy i kosztowy</w:t>
      </w:r>
      <w:r w:rsidRPr="00DE4F8D">
        <w:rPr>
          <w:rFonts w:ascii="Times New Roman" w:hAnsi="Times New Roman" w:cs="Times New Roman"/>
          <w:sz w:val="24"/>
          <w:szCs w:val="24"/>
        </w:rPr>
        <w:t xml:space="preserve">, a nie projektowy </w:t>
      </w:r>
      <w:r>
        <w:rPr>
          <w:rFonts w:ascii="Times New Roman" w:hAnsi="Times New Roman" w:cs="Times New Roman"/>
          <w:sz w:val="24"/>
          <w:szCs w:val="24"/>
        </w:rPr>
        <w:br/>
      </w:r>
      <w:r w:rsidRPr="00DE4F8D">
        <w:rPr>
          <w:rFonts w:ascii="Times New Roman" w:hAnsi="Times New Roman" w:cs="Times New Roman"/>
          <w:sz w:val="24"/>
          <w:szCs w:val="24"/>
        </w:rPr>
        <w:t>w rozumieniu dokumentacji budowlanej.</w:t>
      </w:r>
    </w:p>
    <w:p w14:paraId="02890FD3" w14:textId="77777777" w:rsid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>Dokumentacja nie stanowi projektu budowlanego ani wykonawczego i nie jest przeznaczona do uzyskania decyzji o pozwoleniu na budowę.</w:t>
      </w:r>
    </w:p>
    <w:p w14:paraId="025C00A3" w14:textId="77777777" w:rsidR="00FC7CC7" w:rsidRDefault="00FC7CC7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DEEAF6" w14:textId="39ECC08C" w:rsidR="00DE4F8D" w:rsidRPr="00DE4F8D" w:rsidRDefault="00DE4F8D" w:rsidP="00E4646D">
      <w:pPr>
        <w:pStyle w:val="Nagwek1"/>
        <w:numPr>
          <w:ilvl w:val="0"/>
          <w:numId w:val="14"/>
        </w:numPr>
        <w:spacing w:before="0" w:after="0" w:line="360" w:lineRule="auto"/>
        <w:ind w:left="567" w:hanging="567"/>
      </w:pPr>
      <w:bookmarkStart w:id="1" w:name="_Toc227934445"/>
      <w:r w:rsidRPr="00DE4F8D">
        <w:t xml:space="preserve">Przedmiot zamówienia, na który składają się </w:t>
      </w:r>
      <w:r w:rsidR="004F200E">
        <w:t>3</w:t>
      </w:r>
      <w:r w:rsidRPr="00DE4F8D">
        <w:t xml:space="preserve"> zadania</w:t>
      </w:r>
      <w:bookmarkEnd w:id="1"/>
    </w:p>
    <w:p w14:paraId="1BE8CD97" w14:textId="77777777" w:rsidR="00DE4F8D" w:rsidRP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>Przedmiot zamówienia obejmuje opracowanie kompleksowej dokumentacji obejmującej:</w:t>
      </w:r>
    </w:p>
    <w:p w14:paraId="4D23D4D3" w14:textId="77777777" w:rsidR="00DE4F8D" w:rsidRPr="00DE4F8D" w:rsidRDefault="00DE4F8D" w:rsidP="00E4646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ekspertyzy techniczne, </w:t>
      </w:r>
    </w:p>
    <w:p w14:paraId="72A87A9E" w14:textId="77777777" w:rsidR="00DE4F8D" w:rsidRPr="00DE4F8D" w:rsidRDefault="00DE4F8D" w:rsidP="00E4646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oceny stanu technicznego, </w:t>
      </w:r>
    </w:p>
    <w:p w14:paraId="4474E2AE" w14:textId="77777777" w:rsidR="00DE4F8D" w:rsidRPr="00DE4F8D" w:rsidRDefault="00DE4F8D" w:rsidP="00E4646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programy naprawcze, </w:t>
      </w:r>
    </w:p>
    <w:p w14:paraId="5328FA9C" w14:textId="77777777" w:rsidR="00DE4F8D" w:rsidRPr="00DE4F8D" w:rsidRDefault="00DE4F8D" w:rsidP="00E4646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STWiORB, </w:t>
      </w:r>
    </w:p>
    <w:p w14:paraId="662324DC" w14:textId="77777777" w:rsidR="00DE4F8D" w:rsidRPr="00DE4F8D" w:rsidRDefault="00DE4F8D" w:rsidP="00E4646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kosztorysy inwestorskie, </w:t>
      </w:r>
    </w:p>
    <w:p w14:paraId="6D4A053A" w14:textId="77777777" w:rsidR="00DE4F8D" w:rsidRPr="00DE4F8D" w:rsidRDefault="00DE4F8D" w:rsidP="00E4646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analizy pomocnicze. </w:t>
      </w:r>
    </w:p>
    <w:p w14:paraId="5A7DA435" w14:textId="41082970" w:rsidR="00DE4F8D" w:rsidRPr="00DE4F8D" w:rsidRDefault="00DE4F8D" w:rsidP="00EC2214">
      <w:pPr>
        <w:pStyle w:val="Nagwek1"/>
        <w:numPr>
          <w:ilvl w:val="0"/>
          <w:numId w:val="14"/>
        </w:numPr>
        <w:spacing w:line="360" w:lineRule="auto"/>
        <w:ind w:left="567" w:hanging="567"/>
      </w:pPr>
      <w:bookmarkStart w:id="2" w:name="_Toc227934446"/>
      <w:r w:rsidRPr="00DE4F8D">
        <w:t>Zadanie 1. Ekspertyzy, oceny stanu technicznego i opracowanie programów naprawczych nabrzeży</w:t>
      </w:r>
      <w:bookmarkEnd w:id="2"/>
    </w:p>
    <w:p w14:paraId="21116550" w14:textId="77777777" w:rsidR="00DE4F8D" w:rsidRDefault="00DE4F8D" w:rsidP="00EC22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>Zakres obejmuje następujące obiekty:</w:t>
      </w:r>
    </w:p>
    <w:p w14:paraId="4060BAD2" w14:textId="77777777" w:rsidR="00FC7CC7" w:rsidRPr="00DE4F8D" w:rsidRDefault="00FC7CC7" w:rsidP="00EC22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A5E93" w14:textId="77777777" w:rsidR="009B792F" w:rsidRDefault="009B792F" w:rsidP="00E4646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3512">
        <w:rPr>
          <w:rFonts w:ascii="Times New Roman" w:hAnsi="Times New Roman" w:cs="Times New Roman"/>
          <w:b/>
          <w:bCs/>
          <w:sz w:val="24"/>
          <w:szCs w:val="24"/>
        </w:rPr>
        <w:lastRenderedPageBreak/>
        <w:t>Nabrzeże postojowe GPK – obręb 11 Warszów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CC2F5D" w14:textId="77777777" w:rsidR="00E4646D" w:rsidRPr="00E4646D" w:rsidRDefault="009B792F" w:rsidP="00E4646D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494">
        <w:rPr>
          <w:rFonts w:ascii="Times New Roman" w:hAnsi="Times New Roman" w:cs="Times New Roman"/>
          <w:sz w:val="24"/>
          <w:szCs w:val="24"/>
        </w:rPr>
        <w:t>obręb 11 Warszów, działki 7, 8, 58, 2/5. Obiekt w stanie zagrażającym bezpieczeństwu</w:t>
      </w:r>
      <w:r>
        <w:rPr>
          <w:rFonts w:ascii="Times New Roman" w:hAnsi="Times New Roman" w:cs="Times New Roman"/>
          <w:sz w:val="24"/>
          <w:szCs w:val="24"/>
        </w:rPr>
        <w:t xml:space="preserve"> użytkowników</w:t>
      </w:r>
      <w:r w:rsidRPr="00924494">
        <w:rPr>
          <w:rFonts w:ascii="Times New Roman" w:hAnsi="Times New Roman" w:cs="Times New Roman"/>
          <w:sz w:val="24"/>
          <w:szCs w:val="24"/>
        </w:rPr>
        <w:t>, wyłączony z eksploatacji na odcinku 15m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4494">
        <w:rPr>
          <w:rFonts w:ascii="Times New Roman" w:hAnsi="Times New Roman" w:cs="Times New Roman"/>
          <w:sz w:val="24"/>
          <w:szCs w:val="24"/>
        </w:rPr>
        <w:t xml:space="preserve"> wymagający</w:t>
      </w:r>
      <w:r>
        <w:rPr>
          <w:rFonts w:ascii="Times New Roman" w:hAnsi="Times New Roman" w:cs="Times New Roman"/>
          <w:sz w:val="24"/>
          <w:szCs w:val="24"/>
        </w:rPr>
        <w:t xml:space="preserve"> całościowej </w:t>
      </w:r>
      <w:r w:rsidRPr="00924494">
        <w:rPr>
          <w:rFonts w:ascii="Times New Roman" w:hAnsi="Times New Roman" w:cs="Times New Roman"/>
          <w:sz w:val="24"/>
          <w:szCs w:val="24"/>
        </w:rPr>
        <w:t>przebudowy.</w:t>
      </w:r>
    </w:p>
    <w:p w14:paraId="4D2D23D0" w14:textId="77777777" w:rsidR="00891DFA" w:rsidRPr="00891DFA" w:rsidRDefault="009B792F" w:rsidP="00891DFA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sz w:val="24"/>
          <w:szCs w:val="24"/>
        </w:rPr>
        <w:t>działki nr 58, 7, 8 – nieruchomości pozostające w trwałym zarządzie Zarządu Dróg Miejskich i Żeglugi w Świnoujściu, ustanowionym decyzją Prezydenta Miasta Świnoujście nr WEN.6844.10.1.2022.KM z dnia 26.05.2022 r.</w:t>
      </w:r>
    </w:p>
    <w:p w14:paraId="5DE8A0AD" w14:textId="617ECB4B" w:rsidR="00891DFA" w:rsidRPr="00891DFA" w:rsidRDefault="009B792F" w:rsidP="00891DFA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1DFA">
        <w:rPr>
          <w:rFonts w:ascii="Times New Roman" w:hAnsi="Times New Roman" w:cs="Times New Roman"/>
          <w:sz w:val="24"/>
          <w:szCs w:val="24"/>
        </w:rPr>
        <w:t>działka nr 2/5, stanowiąca ok. 5% powierzchni nabrzeża – nieruchomość Skarbu Państwa pozostająca w trwałym zarządzie Urzędu Morskiego w Szczecinie.</w:t>
      </w:r>
      <w:r w:rsidRPr="00891DFA">
        <w:rPr>
          <w:rFonts w:ascii="Times New Roman" w:hAnsi="Times New Roman" w:cs="Times New Roman"/>
          <w:sz w:val="24"/>
          <w:szCs w:val="24"/>
        </w:rPr>
        <w:br/>
      </w:r>
      <w:r w:rsidR="00891DFA" w:rsidRPr="00891DFA">
        <w:rPr>
          <w:rFonts w:ascii="Times New Roman" w:hAnsi="Times New Roman" w:cs="Times New Roman"/>
          <w:sz w:val="24"/>
          <w:szCs w:val="24"/>
        </w:rPr>
        <w:t>Zamawiający zapewni uzyskanie wszelkich niezbędnych zgód i uzgodnień wymaganych na etapie przyszłej realizacji robót remontowych</w:t>
      </w:r>
      <w:r w:rsidR="00891DFA" w:rsidRPr="00891DFA">
        <w:rPr>
          <w:rFonts w:ascii="Times New Roman" w:hAnsi="Times New Roman" w:cs="Times New Roman"/>
          <w:sz w:val="24"/>
          <w:szCs w:val="24"/>
        </w:rPr>
        <w:t>.</w:t>
      </w:r>
    </w:p>
    <w:p w14:paraId="43E5FDED" w14:textId="6E80CA95" w:rsidR="009B792F" w:rsidRPr="00891DFA" w:rsidRDefault="009B792F" w:rsidP="00E4646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DFA">
        <w:rPr>
          <w:rFonts w:ascii="Times New Roman" w:hAnsi="Times New Roman" w:cs="Times New Roman"/>
          <w:b/>
          <w:bCs/>
          <w:sz w:val="24"/>
          <w:szCs w:val="24"/>
        </w:rPr>
        <w:t>Nabrzeże postojowe nr 6 – Wybrzeże Władysława IV</w:t>
      </w:r>
    </w:p>
    <w:p w14:paraId="694B4609" w14:textId="36749DFC" w:rsidR="009B792F" w:rsidRDefault="009B792F" w:rsidP="00E4646D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494">
        <w:rPr>
          <w:rFonts w:ascii="Times New Roman" w:hAnsi="Times New Roman" w:cs="Times New Roman"/>
          <w:sz w:val="24"/>
          <w:szCs w:val="24"/>
        </w:rPr>
        <w:t>obręb 7 Świnoujście, działki 126/2, 127/2. Obiekt wyłączony z użytkowania na całej długości z uwagi na zagrożenie bezpieczeństwa</w:t>
      </w:r>
      <w:r>
        <w:rPr>
          <w:rFonts w:ascii="Times New Roman" w:hAnsi="Times New Roman" w:cs="Times New Roman"/>
          <w:sz w:val="24"/>
          <w:szCs w:val="24"/>
        </w:rPr>
        <w:t>, wymagający całościowej przebudowy</w:t>
      </w:r>
      <w:r w:rsidRPr="00924494">
        <w:rPr>
          <w:rFonts w:ascii="Times New Roman" w:hAnsi="Times New Roman" w:cs="Times New Roman"/>
          <w:sz w:val="24"/>
          <w:szCs w:val="24"/>
        </w:rPr>
        <w:t>.</w:t>
      </w:r>
    </w:p>
    <w:p w14:paraId="07CAB86A" w14:textId="77777777" w:rsidR="009B792F" w:rsidRDefault="009B792F" w:rsidP="00E4646D">
      <w:pPr>
        <w:pStyle w:val="Akapitzlist"/>
        <w:numPr>
          <w:ilvl w:val="0"/>
          <w:numId w:val="17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924494">
        <w:rPr>
          <w:rFonts w:ascii="Times New Roman" w:hAnsi="Times New Roman" w:cs="Times New Roman"/>
          <w:sz w:val="24"/>
          <w:szCs w:val="24"/>
        </w:rPr>
        <w:t xml:space="preserve">nieruchomość pozostająca w trwałym zarządzie Zarządu Dróg Miejskich </w:t>
      </w:r>
      <w:r w:rsidRPr="00924494">
        <w:rPr>
          <w:rFonts w:ascii="Times New Roman" w:hAnsi="Times New Roman" w:cs="Times New Roman"/>
          <w:sz w:val="24"/>
          <w:szCs w:val="24"/>
        </w:rPr>
        <w:br/>
        <w:t>i Żeglugi w Świnoujściu, ustanowionym decyzją Prezydenta Miasta Świnoujście nr WGN 72244/15-5/09/JŚ z dnia 01.04.2009 r.</w:t>
      </w:r>
    </w:p>
    <w:p w14:paraId="444D5BDB" w14:textId="77777777" w:rsidR="009B792F" w:rsidRDefault="009B792F" w:rsidP="00E4646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3512">
        <w:rPr>
          <w:rFonts w:ascii="Times New Roman" w:hAnsi="Times New Roman" w:cs="Times New Roman"/>
          <w:b/>
          <w:bCs/>
          <w:sz w:val="24"/>
          <w:szCs w:val="24"/>
        </w:rPr>
        <w:t>Nabrzeże postojowe nr 6 – ul. Nadbrzeżna</w:t>
      </w:r>
    </w:p>
    <w:p w14:paraId="2E674241" w14:textId="77777777" w:rsidR="00E4646D" w:rsidRPr="00E4646D" w:rsidRDefault="009B792F" w:rsidP="00E4646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sz w:val="24"/>
          <w:szCs w:val="24"/>
        </w:rPr>
        <w:t>obręb 14, działka 2/4. Obiekt w stanie zagrażającym bezpieczeństwu użytkowników, wymagający całościowej przebudowy.</w:t>
      </w:r>
    </w:p>
    <w:p w14:paraId="6279BE50" w14:textId="3D818F67" w:rsidR="009B792F" w:rsidRPr="00E4646D" w:rsidRDefault="009B792F" w:rsidP="00E4646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sz w:val="24"/>
          <w:szCs w:val="24"/>
        </w:rPr>
        <w:t xml:space="preserve">nieruchomość pozostająca w trwałym zarządzie Zarządu Dróg Miejskich i Żeglugi w Świnoujściu, ustanowionym decyzją Prezydenta Miasta Świnoujście </w:t>
      </w:r>
      <w:r w:rsidRPr="00E4646D">
        <w:rPr>
          <w:rFonts w:ascii="Times New Roman" w:hAnsi="Times New Roman" w:cs="Times New Roman"/>
          <w:sz w:val="24"/>
          <w:szCs w:val="24"/>
        </w:rPr>
        <w:br/>
        <w:t>nr WGN.ŚJ-72244-22-7/09 z dnia 21.07.2009 r.</w:t>
      </w:r>
    </w:p>
    <w:p w14:paraId="1B44F405" w14:textId="74533E68" w:rsidR="009B792F" w:rsidRPr="00E4646D" w:rsidRDefault="009B792F" w:rsidP="00E4646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t>Nabrzeże postojowe nr 2a</w:t>
      </w:r>
    </w:p>
    <w:p w14:paraId="3F521BCA" w14:textId="3AADBE83" w:rsidR="009B792F" w:rsidRPr="00A40059" w:rsidRDefault="009B792F" w:rsidP="00E4646D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059">
        <w:rPr>
          <w:rFonts w:ascii="Times New Roman" w:hAnsi="Times New Roman" w:cs="Times New Roman"/>
          <w:sz w:val="24"/>
          <w:szCs w:val="24"/>
        </w:rPr>
        <w:t xml:space="preserve">obręb 6, działki 705, 706. Zakres: nabrzeże wraz z pirsem oraz slipem. Obiekt </w:t>
      </w:r>
      <w:r>
        <w:rPr>
          <w:rFonts w:ascii="Times New Roman" w:hAnsi="Times New Roman" w:cs="Times New Roman"/>
          <w:sz w:val="24"/>
          <w:szCs w:val="24"/>
        </w:rPr>
        <w:br/>
      </w:r>
      <w:r w:rsidRPr="00A40059">
        <w:rPr>
          <w:rFonts w:ascii="Times New Roman" w:hAnsi="Times New Roman" w:cs="Times New Roman"/>
          <w:sz w:val="24"/>
          <w:szCs w:val="24"/>
        </w:rPr>
        <w:t>w stanie  zagrażającym bezpieczeństwu</w:t>
      </w:r>
      <w:r>
        <w:rPr>
          <w:rFonts w:ascii="Times New Roman" w:hAnsi="Times New Roman" w:cs="Times New Roman"/>
          <w:sz w:val="24"/>
          <w:szCs w:val="24"/>
        </w:rPr>
        <w:t xml:space="preserve"> użytkowników</w:t>
      </w:r>
      <w:r w:rsidRPr="00A4005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wyłączony częściowo </w:t>
      </w:r>
      <w:r>
        <w:rPr>
          <w:rFonts w:ascii="Times New Roman" w:hAnsi="Times New Roman" w:cs="Times New Roman"/>
          <w:sz w:val="24"/>
          <w:szCs w:val="24"/>
        </w:rPr>
        <w:br/>
        <w:t xml:space="preserve">z eksploatacji na odcinku 30m, </w:t>
      </w:r>
      <w:r w:rsidRPr="00A40059">
        <w:rPr>
          <w:rFonts w:ascii="Times New Roman" w:hAnsi="Times New Roman" w:cs="Times New Roman"/>
          <w:sz w:val="24"/>
          <w:szCs w:val="24"/>
        </w:rPr>
        <w:t>wymagający</w:t>
      </w:r>
      <w:r>
        <w:rPr>
          <w:rFonts w:ascii="Times New Roman" w:hAnsi="Times New Roman" w:cs="Times New Roman"/>
          <w:sz w:val="24"/>
          <w:szCs w:val="24"/>
        </w:rPr>
        <w:t xml:space="preserve"> całościowej</w:t>
      </w:r>
      <w:r w:rsidRPr="00A40059">
        <w:rPr>
          <w:rFonts w:ascii="Times New Roman" w:hAnsi="Times New Roman" w:cs="Times New Roman"/>
          <w:sz w:val="24"/>
          <w:szCs w:val="24"/>
        </w:rPr>
        <w:t xml:space="preserve"> przebudowy.</w:t>
      </w:r>
    </w:p>
    <w:p w14:paraId="4C00E228" w14:textId="77777777" w:rsidR="009B792F" w:rsidRDefault="009B792F" w:rsidP="00E4646D">
      <w:pPr>
        <w:pStyle w:val="Akapitzlist"/>
        <w:numPr>
          <w:ilvl w:val="0"/>
          <w:numId w:val="19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A40059">
        <w:rPr>
          <w:rFonts w:ascii="Times New Roman" w:hAnsi="Times New Roman" w:cs="Times New Roman"/>
          <w:sz w:val="24"/>
          <w:szCs w:val="24"/>
        </w:rPr>
        <w:t xml:space="preserve">nieruchomość pozostająca w trwałym zarządzie Zarządu Dróg Miejskich </w:t>
      </w:r>
      <w:r w:rsidRPr="00A40059">
        <w:rPr>
          <w:rFonts w:ascii="Times New Roman" w:hAnsi="Times New Roman" w:cs="Times New Roman"/>
          <w:sz w:val="24"/>
          <w:szCs w:val="24"/>
        </w:rPr>
        <w:br/>
        <w:t>i Żeglugi w Świnoujściu, ustanowionym decyzją Prezydenta Miasta Świnoujście nr WGN.ŚJ-72244-28-6/10 z dnia 11.08.2010 r.</w:t>
      </w:r>
    </w:p>
    <w:p w14:paraId="31AE143B" w14:textId="77777777" w:rsidR="009B792F" w:rsidRDefault="009B792F" w:rsidP="00E4646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3512">
        <w:rPr>
          <w:rFonts w:ascii="Times New Roman" w:hAnsi="Times New Roman" w:cs="Times New Roman"/>
          <w:b/>
          <w:bCs/>
          <w:sz w:val="24"/>
          <w:szCs w:val="24"/>
        </w:rPr>
        <w:t>Nabrzeże postojowe nr 2</w:t>
      </w:r>
    </w:p>
    <w:p w14:paraId="7E4AFA11" w14:textId="749DFC99" w:rsidR="009B792F" w:rsidRDefault="009B792F" w:rsidP="00E4646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059">
        <w:rPr>
          <w:rFonts w:ascii="Times New Roman" w:hAnsi="Times New Roman" w:cs="Times New Roman"/>
          <w:sz w:val="24"/>
          <w:szCs w:val="24"/>
        </w:rPr>
        <w:t>obręb 6, działka 704/2. Obiekt w stanie zagrażającym bezpieczeństwu</w:t>
      </w:r>
      <w:r>
        <w:rPr>
          <w:rFonts w:ascii="Times New Roman" w:hAnsi="Times New Roman" w:cs="Times New Roman"/>
          <w:sz w:val="24"/>
          <w:szCs w:val="24"/>
        </w:rPr>
        <w:t xml:space="preserve"> użytkowników</w:t>
      </w:r>
      <w:r w:rsidRPr="00A40059">
        <w:rPr>
          <w:rFonts w:ascii="Times New Roman" w:hAnsi="Times New Roman" w:cs="Times New Roman"/>
          <w:sz w:val="24"/>
          <w:szCs w:val="24"/>
        </w:rPr>
        <w:t>, wymagający przebudowy.</w:t>
      </w:r>
    </w:p>
    <w:p w14:paraId="1D6847D4" w14:textId="77777777" w:rsidR="009B792F" w:rsidRDefault="009B792F" w:rsidP="00E4646D">
      <w:pPr>
        <w:pStyle w:val="Akapitzlist"/>
        <w:numPr>
          <w:ilvl w:val="0"/>
          <w:numId w:val="21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A40059">
        <w:rPr>
          <w:rFonts w:ascii="Times New Roman" w:hAnsi="Times New Roman" w:cs="Times New Roman"/>
          <w:sz w:val="24"/>
          <w:szCs w:val="24"/>
        </w:rPr>
        <w:lastRenderedPageBreak/>
        <w:t xml:space="preserve">nieruchomość pozostająca w trwałym zarządzie Zarządu Dróg Miejskich </w:t>
      </w:r>
      <w:r w:rsidRPr="00A40059">
        <w:rPr>
          <w:rFonts w:ascii="Times New Roman" w:hAnsi="Times New Roman" w:cs="Times New Roman"/>
          <w:sz w:val="24"/>
          <w:szCs w:val="24"/>
        </w:rPr>
        <w:br/>
        <w:t>i Żeglugi w Świnoujściu, ustanowionym decyzją Prezydenta Miasta Świnoujście nr WEN.6844.5.2.8.2021.KM z dnia 21.09.2021 r.</w:t>
      </w:r>
    </w:p>
    <w:p w14:paraId="563C201E" w14:textId="77777777" w:rsidR="006561EA" w:rsidRDefault="006561EA" w:rsidP="006561EA">
      <w:pPr>
        <w:pStyle w:val="Akapitzlist"/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DF39D93" w14:textId="4971A2A3" w:rsidR="00DE4F8D" w:rsidRPr="00DE4F8D" w:rsidRDefault="00DE4F8D" w:rsidP="00E4646D">
      <w:pPr>
        <w:pStyle w:val="Nagwek2"/>
        <w:numPr>
          <w:ilvl w:val="1"/>
          <w:numId w:val="14"/>
        </w:numPr>
        <w:spacing w:before="0" w:after="0" w:line="360" w:lineRule="auto"/>
        <w:ind w:left="567" w:hanging="567"/>
      </w:pPr>
      <w:bookmarkStart w:id="3" w:name="_Toc227934447"/>
      <w:r w:rsidRPr="00DE4F8D">
        <w:t>Szczegółowy zakres zamówienia dla zadania 1</w:t>
      </w:r>
      <w:bookmarkEnd w:id="3"/>
    </w:p>
    <w:p w14:paraId="75F0E8D1" w14:textId="77777777" w:rsidR="00DE4F8D" w:rsidRPr="00DE4F8D" w:rsidRDefault="00DE4F8D" w:rsidP="00E464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>W ramach zadania Wykonawca zobowiązany jest do:</w:t>
      </w:r>
    </w:p>
    <w:p w14:paraId="55F7FCAB" w14:textId="507DCE72" w:rsidR="00E4646D" w:rsidRPr="00E4646D" w:rsidRDefault="00DE4F8D" w:rsidP="00E4646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t>przeprowadzenia wizji lokalnej</w:t>
      </w:r>
      <w:r w:rsidR="00E46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646D">
        <w:rPr>
          <w:rFonts w:ascii="Times New Roman" w:hAnsi="Times New Roman" w:cs="Times New Roman"/>
          <w:sz w:val="24"/>
          <w:szCs w:val="24"/>
        </w:rPr>
        <w:t>wszystkich objętych zakresem nabrzeży wraz z dokumentacją fotograficzną i opisową.</w:t>
      </w:r>
    </w:p>
    <w:p w14:paraId="6CF8DCBB" w14:textId="1FADE1C3" w:rsidR="00DE4F8D" w:rsidRPr="00E4646D" w:rsidRDefault="00DE4F8D" w:rsidP="00E4646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t>wykonania ekspertyz technicznych</w:t>
      </w:r>
      <w:r w:rsidR="00E46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646D">
        <w:rPr>
          <w:rFonts w:ascii="Times New Roman" w:hAnsi="Times New Roman" w:cs="Times New Roman"/>
          <w:sz w:val="24"/>
          <w:szCs w:val="24"/>
        </w:rPr>
        <w:t>(od strony lądowej i wodnej), w tym:</w:t>
      </w:r>
    </w:p>
    <w:p w14:paraId="2238F3DD" w14:textId="73B26A5F" w:rsidR="00DE4F8D" w:rsidRPr="00E4646D" w:rsidRDefault="00DE4F8D" w:rsidP="00E4646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46D">
        <w:rPr>
          <w:rFonts w:ascii="Times New Roman" w:hAnsi="Times New Roman" w:cs="Times New Roman"/>
          <w:sz w:val="24"/>
          <w:szCs w:val="24"/>
        </w:rPr>
        <w:t xml:space="preserve">badań podwodnych przez certyfikowanych nurków, </w:t>
      </w:r>
    </w:p>
    <w:p w14:paraId="7DF0178F" w14:textId="77777777" w:rsidR="00DE4F8D" w:rsidRPr="00DE4F8D" w:rsidRDefault="00DE4F8D" w:rsidP="00E4646D">
      <w:pPr>
        <w:numPr>
          <w:ilvl w:val="0"/>
          <w:numId w:val="5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oceny stanu konstrukcji żelbetowych, stalowych i drewnianych, </w:t>
      </w:r>
    </w:p>
    <w:p w14:paraId="7EC4C494" w14:textId="77777777" w:rsidR="00DE4F8D" w:rsidRPr="00DE4F8D" w:rsidRDefault="00DE4F8D" w:rsidP="00E4646D">
      <w:pPr>
        <w:numPr>
          <w:ilvl w:val="0"/>
          <w:numId w:val="5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oceny stopnia degradacji materiałów i elementów wyposażenia. </w:t>
      </w:r>
    </w:p>
    <w:p w14:paraId="3FB138A5" w14:textId="390F0148" w:rsidR="00DE4F8D" w:rsidRPr="00E4646D" w:rsidRDefault="00DE4F8D" w:rsidP="00E4646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t>wykonania inwentaryzacji stanu istniejącego</w:t>
      </w:r>
      <w:r w:rsidR="00E46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646D">
        <w:rPr>
          <w:rFonts w:ascii="Times New Roman" w:hAnsi="Times New Roman" w:cs="Times New Roman"/>
          <w:b/>
          <w:bCs/>
          <w:sz w:val="24"/>
          <w:szCs w:val="24"/>
        </w:rPr>
        <w:t>obejmującej:</w:t>
      </w:r>
    </w:p>
    <w:p w14:paraId="2CF4DFC2" w14:textId="77777777" w:rsidR="00DE4F8D" w:rsidRPr="00DE4F8D" w:rsidRDefault="00DE4F8D" w:rsidP="00E4646D">
      <w:pPr>
        <w:numPr>
          <w:ilvl w:val="0"/>
          <w:numId w:val="6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wyposażenie techniczne, </w:t>
      </w:r>
    </w:p>
    <w:p w14:paraId="4938F0D0" w14:textId="77777777" w:rsidR="00DE4F8D" w:rsidRPr="00DE4F8D" w:rsidRDefault="00DE4F8D" w:rsidP="00E4646D">
      <w:pPr>
        <w:numPr>
          <w:ilvl w:val="0"/>
          <w:numId w:val="6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stan nawierzchni, </w:t>
      </w:r>
    </w:p>
    <w:p w14:paraId="287B4583" w14:textId="77777777" w:rsidR="00DE4F8D" w:rsidRPr="00DE4F8D" w:rsidRDefault="00DE4F8D" w:rsidP="00E4646D">
      <w:pPr>
        <w:numPr>
          <w:ilvl w:val="0"/>
          <w:numId w:val="6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elementy konstrukcyjne nad- i podwodne. </w:t>
      </w:r>
    </w:p>
    <w:p w14:paraId="7F4A1A34" w14:textId="182CD9B3" w:rsidR="00DE4F8D" w:rsidRPr="00E4646D" w:rsidRDefault="00DE4F8D" w:rsidP="00E4646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t xml:space="preserve">opracowania </w:t>
      </w:r>
      <w:r w:rsidR="00E4646D" w:rsidRPr="00E4646D">
        <w:rPr>
          <w:rFonts w:ascii="Times New Roman" w:hAnsi="Times New Roman" w:cs="Times New Roman"/>
          <w:b/>
          <w:bCs/>
          <w:sz w:val="24"/>
          <w:szCs w:val="24"/>
        </w:rPr>
        <w:t>programu naprawczego</w:t>
      </w:r>
      <w:r w:rsidR="00E4646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4646D">
        <w:rPr>
          <w:rFonts w:ascii="Times New Roman" w:hAnsi="Times New Roman" w:cs="Times New Roman"/>
          <w:sz w:val="24"/>
          <w:szCs w:val="24"/>
        </w:rPr>
        <w:t>Program naprawczy musi zawierać:</w:t>
      </w:r>
    </w:p>
    <w:p w14:paraId="13883A66" w14:textId="77777777" w:rsidR="00DE4F8D" w:rsidRPr="00DE4F8D" w:rsidRDefault="00DE4F8D" w:rsidP="00E4646D">
      <w:pPr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opis aktualnego stanu technicznego, </w:t>
      </w:r>
    </w:p>
    <w:p w14:paraId="6C351040" w14:textId="77777777" w:rsidR="00DE4F8D" w:rsidRPr="00DE4F8D" w:rsidRDefault="00DE4F8D" w:rsidP="00E4646D">
      <w:pPr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określenie zakresu niezbędnych robót remontowych i odtworzeniowych, </w:t>
      </w:r>
    </w:p>
    <w:p w14:paraId="4ABD661A" w14:textId="77777777" w:rsidR="00DE4F8D" w:rsidRPr="00DE4F8D" w:rsidRDefault="00DE4F8D" w:rsidP="00E4646D">
      <w:pPr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wskazanie technologii wykonania robót, </w:t>
      </w:r>
    </w:p>
    <w:p w14:paraId="5F02E137" w14:textId="77777777" w:rsidR="00DE4F8D" w:rsidRPr="00DE4F8D" w:rsidRDefault="00DE4F8D" w:rsidP="00E4646D">
      <w:pPr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określenie materiałów i rozwiązań technicznych, </w:t>
      </w:r>
    </w:p>
    <w:p w14:paraId="0C86D8CB" w14:textId="77777777" w:rsidR="00DE4F8D" w:rsidRPr="00DE4F8D" w:rsidRDefault="00DE4F8D" w:rsidP="00E4646D">
      <w:pPr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wariantowe propozycje napraw (jeżeli zasadne), </w:t>
      </w:r>
    </w:p>
    <w:p w14:paraId="2C37A71C" w14:textId="77777777" w:rsidR="00DE4F8D" w:rsidRPr="00DE4F8D" w:rsidRDefault="00DE4F8D" w:rsidP="00E4646D">
      <w:pPr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ocenę trwałości i skuteczności proponowanych rozwiązań, </w:t>
      </w:r>
    </w:p>
    <w:p w14:paraId="6E129BF6" w14:textId="77777777" w:rsidR="00DE4F8D" w:rsidRPr="00DE4F8D" w:rsidRDefault="00DE4F8D" w:rsidP="00E4646D">
      <w:pPr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rekomendację optymalnego wariantu naprawy, </w:t>
      </w:r>
    </w:p>
    <w:p w14:paraId="5AF60E72" w14:textId="77777777" w:rsidR="00DE4F8D" w:rsidRPr="00DE4F8D" w:rsidRDefault="00DE4F8D" w:rsidP="00E4646D">
      <w:pPr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określenie kolejności i etapowania robót. </w:t>
      </w:r>
    </w:p>
    <w:p w14:paraId="4494A2D5" w14:textId="1A399B39" w:rsidR="00DE4F8D" w:rsidRPr="00E4646D" w:rsidRDefault="00DE4F8D" w:rsidP="00E4646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t>opracowania STWiORB</w:t>
      </w:r>
      <w:r w:rsidR="00E4646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4646D">
        <w:rPr>
          <w:rFonts w:ascii="Times New Roman" w:hAnsi="Times New Roman" w:cs="Times New Roman"/>
          <w:sz w:val="24"/>
          <w:szCs w:val="24"/>
        </w:rPr>
        <w:t>Specyfikacje Techniczne Wykonania i Odbioru Robót Budowlanych muszą obejmować:</w:t>
      </w:r>
    </w:p>
    <w:p w14:paraId="15378DD6" w14:textId="1DEBC8FC" w:rsidR="00DE4F8D" w:rsidRPr="00E4646D" w:rsidRDefault="00DE4F8D" w:rsidP="00E4646D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46D">
        <w:rPr>
          <w:rFonts w:ascii="Times New Roman" w:hAnsi="Times New Roman" w:cs="Times New Roman"/>
          <w:sz w:val="24"/>
          <w:szCs w:val="24"/>
        </w:rPr>
        <w:t xml:space="preserve">wymagania technologiczne wykonania robót remontowych, </w:t>
      </w:r>
    </w:p>
    <w:p w14:paraId="0F491706" w14:textId="77777777" w:rsidR="00DE4F8D" w:rsidRPr="00DE4F8D" w:rsidRDefault="00DE4F8D" w:rsidP="00E4646D">
      <w:pPr>
        <w:numPr>
          <w:ilvl w:val="0"/>
          <w:numId w:val="8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wymagania materiałowe, </w:t>
      </w:r>
    </w:p>
    <w:p w14:paraId="0204F136" w14:textId="77777777" w:rsidR="00DE4F8D" w:rsidRPr="00DE4F8D" w:rsidRDefault="00DE4F8D" w:rsidP="00E4646D">
      <w:pPr>
        <w:numPr>
          <w:ilvl w:val="0"/>
          <w:numId w:val="8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wymagania jakościowe, </w:t>
      </w:r>
    </w:p>
    <w:p w14:paraId="12A668A8" w14:textId="77777777" w:rsidR="00DE4F8D" w:rsidRPr="00DE4F8D" w:rsidRDefault="00DE4F8D" w:rsidP="00E4646D">
      <w:pPr>
        <w:numPr>
          <w:ilvl w:val="0"/>
          <w:numId w:val="8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zasady kontroli i odbioru robót, </w:t>
      </w:r>
    </w:p>
    <w:p w14:paraId="1509A5D1" w14:textId="77777777" w:rsidR="00DE4F8D" w:rsidRPr="00DE4F8D" w:rsidRDefault="00DE4F8D" w:rsidP="00E4646D">
      <w:pPr>
        <w:numPr>
          <w:ilvl w:val="0"/>
          <w:numId w:val="8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wymagania dotyczące bezpieczeństwa i ochrony środowiska, </w:t>
      </w:r>
    </w:p>
    <w:p w14:paraId="2E2AF08F" w14:textId="77777777" w:rsidR="00DE4F8D" w:rsidRDefault="00DE4F8D" w:rsidP="00E4646D">
      <w:pPr>
        <w:numPr>
          <w:ilvl w:val="0"/>
          <w:numId w:val="8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wymagania dotyczące robót w środowisku wodnym i hydrotechnicznym. </w:t>
      </w:r>
    </w:p>
    <w:p w14:paraId="46285728" w14:textId="77777777" w:rsidR="00891DFA" w:rsidRPr="00DE4F8D" w:rsidRDefault="00891DFA" w:rsidP="00891DFA">
      <w:pPr>
        <w:tabs>
          <w:tab w:val="num" w:pos="720"/>
        </w:tabs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372913CC" w14:textId="05F06FF6" w:rsidR="00DE4F8D" w:rsidRPr="00E4646D" w:rsidRDefault="00DE4F8D" w:rsidP="00E4646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lastRenderedPageBreak/>
        <w:t>opracowania kosztorysów inwestorskich</w:t>
      </w:r>
      <w:r w:rsidR="00E4646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4646D">
        <w:rPr>
          <w:rFonts w:ascii="Times New Roman" w:hAnsi="Times New Roman" w:cs="Times New Roman"/>
          <w:sz w:val="24"/>
          <w:szCs w:val="24"/>
        </w:rPr>
        <w:t>Kosztorysy muszą:</w:t>
      </w:r>
    </w:p>
    <w:p w14:paraId="3DE94B02" w14:textId="77C3FDE5" w:rsidR="00DE4F8D" w:rsidRPr="00E4646D" w:rsidRDefault="00DE4F8D" w:rsidP="00E4646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46D">
        <w:rPr>
          <w:rFonts w:ascii="Times New Roman" w:hAnsi="Times New Roman" w:cs="Times New Roman"/>
          <w:sz w:val="24"/>
          <w:szCs w:val="24"/>
        </w:rPr>
        <w:t xml:space="preserve">obejmować roboty odtworzeniowe i remontowe, </w:t>
      </w:r>
    </w:p>
    <w:p w14:paraId="39EF53A9" w14:textId="77777777" w:rsidR="00DE4F8D" w:rsidRPr="00DE4F8D" w:rsidRDefault="00DE4F8D" w:rsidP="00E4646D">
      <w:pPr>
        <w:numPr>
          <w:ilvl w:val="0"/>
          <w:numId w:val="9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być podzielone na branże i obiekty, </w:t>
      </w:r>
    </w:p>
    <w:p w14:paraId="2D693C42" w14:textId="77777777" w:rsidR="00DE4F8D" w:rsidRPr="00DE4F8D" w:rsidRDefault="00DE4F8D" w:rsidP="00E4646D">
      <w:pPr>
        <w:numPr>
          <w:ilvl w:val="0"/>
          <w:numId w:val="9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umożliwiać etapowanie realizacji robót, </w:t>
      </w:r>
    </w:p>
    <w:p w14:paraId="39397CDB" w14:textId="77777777" w:rsidR="00DE4F8D" w:rsidRPr="00DE4F8D" w:rsidRDefault="00DE4F8D" w:rsidP="00E4646D">
      <w:pPr>
        <w:numPr>
          <w:ilvl w:val="0"/>
          <w:numId w:val="9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być oparte na przyjętych programach naprawczych, </w:t>
      </w:r>
    </w:p>
    <w:p w14:paraId="6D779EF8" w14:textId="77777777" w:rsidR="00DE4F8D" w:rsidRPr="00DE4F8D" w:rsidRDefault="00DE4F8D" w:rsidP="00E4646D">
      <w:pPr>
        <w:numPr>
          <w:ilvl w:val="0"/>
          <w:numId w:val="9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stanowić podstawę do planowania budżetu inwestycyjnego. </w:t>
      </w:r>
    </w:p>
    <w:p w14:paraId="3EAF5E7E" w14:textId="7EB86934" w:rsidR="00DE4F8D" w:rsidRPr="00E4646D" w:rsidRDefault="00DE4F8D" w:rsidP="00E4646D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t>opracowania pomocnicze</w:t>
      </w:r>
      <w:r w:rsidR="00E46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646D">
        <w:rPr>
          <w:rFonts w:ascii="Times New Roman" w:hAnsi="Times New Roman" w:cs="Times New Roman"/>
          <w:sz w:val="24"/>
          <w:szCs w:val="24"/>
        </w:rPr>
        <w:t>w tym:</w:t>
      </w:r>
    </w:p>
    <w:p w14:paraId="68C8D0AD" w14:textId="2D721C86" w:rsidR="00DE4F8D" w:rsidRPr="00E4646D" w:rsidRDefault="00DE4F8D" w:rsidP="00E4646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46D">
        <w:rPr>
          <w:rFonts w:ascii="Times New Roman" w:hAnsi="Times New Roman" w:cs="Times New Roman"/>
          <w:sz w:val="24"/>
          <w:szCs w:val="24"/>
        </w:rPr>
        <w:t xml:space="preserve">zestawienia zakresów robót, </w:t>
      </w:r>
    </w:p>
    <w:p w14:paraId="7AFA72EE" w14:textId="77777777" w:rsidR="00DE4F8D" w:rsidRPr="00DE4F8D" w:rsidRDefault="00DE4F8D" w:rsidP="00E4646D">
      <w:pPr>
        <w:numPr>
          <w:ilvl w:val="0"/>
          <w:numId w:val="10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analizy </w:t>
      </w:r>
      <w:proofErr w:type="spellStart"/>
      <w:r w:rsidRPr="00DE4F8D">
        <w:rPr>
          <w:rFonts w:ascii="Times New Roman" w:hAnsi="Times New Roman" w:cs="Times New Roman"/>
          <w:sz w:val="24"/>
          <w:szCs w:val="24"/>
        </w:rPr>
        <w:t>techniczno</w:t>
      </w:r>
      <w:proofErr w:type="spellEnd"/>
      <w:r w:rsidRPr="00DE4F8D">
        <w:rPr>
          <w:rFonts w:ascii="Times New Roman" w:hAnsi="Times New Roman" w:cs="Times New Roman"/>
          <w:sz w:val="24"/>
          <w:szCs w:val="24"/>
        </w:rPr>
        <w:t xml:space="preserve">–ekonomiczne wariantów, </w:t>
      </w:r>
    </w:p>
    <w:p w14:paraId="75181EDA" w14:textId="77777777" w:rsidR="00DE4F8D" w:rsidRPr="00DE4F8D" w:rsidRDefault="00DE4F8D" w:rsidP="00E4646D">
      <w:pPr>
        <w:numPr>
          <w:ilvl w:val="0"/>
          <w:numId w:val="10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rekomendacje dotyczące realizacji. </w:t>
      </w:r>
    </w:p>
    <w:p w14:paraId="5F8E0E1F" w14:textId="1A3A06EA" w:rsidR="00FC7CC7" w:rsidRPr="00FC7CC7" w:rsidRDefault="00DE4F8D" w:rsidP="00FC7CC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646D">
        <w:rPr>
          <w:rFonts w:ascii="Times New Roman" w:hAnsi="Times New Roman" w:cs="Times New Roman"/>
          <w:b/>
          <w:bCs/>
          <w:sz w:val="24"/>
          <w:szCs w:val="24"/>
        </w:rPr>
        <w:t>inne opracowania</w:t>
      </w:r>
      <w:r w:rsidR="00E46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646D">
        <w:rPr>
          <w:rFonts w:ascii="Times New Roman" w:hAnsi="Times New Roman" w:cs="Times New Roman"/>
          <w:sz w:val="24"/>
          <w:szCs w:val="24"/>
        </w:rPr>
        <w:t>obejmujące niezbędne analizy i uzgodnienia wynikające ze specyfiki obiektów hydrotechnicznych.</w:t>
      </w:r>
    </w:p>
    <w:p w14:paraId="7C1AFEDE" w14:textId="77777777" w:rsidR="00FC7CC7" w:rsidRPr="00FC7CC7" w:rsidRDefault="00FC7CC7" w:rsidP="00FC7CC7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0A13D" w14:textId="59E0A7A7" w:rsidR="00DE4F8D" w:rsidRPr="00DE4F8D" w:rsidRDefault="00E4646D" w:rsidP="00255B1F">
      <w:pPr>
        <w:pStyle w:val="Nagwek2"/>
        <w:numPr>
          <w:ilvl w:val="1"/>
          <w:numId w:val="14"/>
        </w:numPr>
        <w:ind w:left="567" w:hanging="567"/>
      </w:pPr>
      <w:r>
        <w:t xml:space="preserve"> </w:t>
      </w:r>
      <w:bookmarkStart w:id="4" w:name="_Toc227934448"/>
      <w:r w:rsidR="00DE4F8D" w:rsidRPr="00DE4F8D">
        <w:t xml:space="preserve">Dokumentacja </w:t>
      </w:r>
      <w:proofErr w:type="spellStart"/>
      <w:r w:rsidR="00DE4F8D" w:rsidRPr="00DE4F8D">
        <w:t>diagnostyczno</w:t>
      </w:r>
      <w:proofErr w:type="spellEnd"/>
      <w:r w:rsidR="00DE4F8D" w:rsidRPr="00DE4F8D">
        <w:t>–naprawcza oraz założenia realizacyjne</w:t>
      </w:r>
      <w:bookmarkEnd w:id="4"/>
    </w:p>
    <w:p w14:paraId="12565C22" w14:textId="3DA2C3EE" w:rsidR="00DE4F8D" w:rsidRPr="00DE4F8D" w:rsidRDefault="00DE4F8D" w:rsidP="00E4646D">
      <w:pPr>
        <w:numPr>
          <w:ilvl w:val="0"/>
          <w:numId w:val="11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Opracowanie ma charakter </w:t>
      </w:r>
      <w:r w:rsidRPr="00DE4F8D">
        <w:rPr>
          <w:rFonts w:ascii="Times New Roman" w:hAnsi="Times New Roman" w:cs="Times New Roman"/>
          <w:b/>
          <w:bCs/>
          <w:sz w:val="24"/>
          <w:szCs w:val="24"/>
        </w:rPr>
        <w:t>diagnostyczny i programowy</w:t>
      </w:r>
      <w:r w:rsidRPr="00DE4F8D">
        <w:rPr>
          <w:rFonts w:ascii="Times New Roman" w:hAnsi="Times New Roman" w:cs="Times New Roman"/>
          <w:sz w:val="24"/>
          <w:szCs w:val="24"/>
        </w:rPr>
        <w:t xml:space="preserve">, a nie projektowy </w:t>
      </w:r>
      <w:r w:rsidR="00E4646D">
        <w:rPr>
          <w:rFonts w:ascii="Times New Roman" w:hAnsi="Times New Roman" w:cs="Times New Roman"/>
          <w:sz w:val="24"/>
          <w:szCs w:val="24"/>
        </w:rPr>
        <w:br/>
      </w:r>
      <w:r w:rsidRPr="00DE4F8D">
        <w:rPr>
          <w:rFonts w:ascii="Times New Roman" w:hAnsi="Times New Roman" w:cs="Times New Roman"/>
          <w:sz w:val="24"/>
          <w:szCs w:val="24"/>
        </w:rPr>
        <w:t xml:space="preserve">w rozumieniu prawa budowlanego. </w:t>
      </w:r>
    </w:p>
    <w:p w14:paraId="161935F5" w14:textId="77777777" w:rsidR="00DE4F8D" w:rsidRDefault="00DE4F8D" w:rsidP="00E4646D">
      <w:pPr>
        <w:numPr>
          <w:ilvl w:val="0"/>
          <w:numId w:val="11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F8D">
        <w:rPr>
          <w:rFonts w:ascii="Times New Roman" w:hAnsi="Times New Roman" w:cs="Times New Roman"/>
          <w:sz w:val="24"/>
          <w:szCs w:val="24"/>
        </w:rPr>
        <w:t xml:space="preserve">Dokumentacja nie stanowi projektu budowlanego ani wykonawczego i nie jest podstawą do uzyskania decyzji o pozwoleniu na budowę. </w:t>
      </w:r>
    </w:p>
    <w:p w14:paraId="5DA13CBB" w14:textId="57C1F308" w:rsidR="00891DFA" w:rsidRDefault="00891DFA" w:rsidP="00E4646D">
      <w:pPr>
        <w:numPr>
          <w:ilvl w:val="0"/>
          <w:numId w:val="11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DFA">
        <w:rPr>
          <w:rFonts w:ascii="Times New Roman" w:hAnsi="Times New Roman" w:cs="Times New Roman"/>
          <w:sz w:val="24"/>
          <w:szCs w:val="24"/>
        </w:rPr>
        <w:t xml:space="preserve">STWiORB opracowywane są w oparciu o programy naprawcze i mają charakter opisowy oraz </w:t>
      </w:r>
      <w:proofErr w:type="spellStart"/>
      <w:r w:rsidRPr="00891DFA">
        <w:rPr>
          <w:rFonts w:ascii="Times New Roman" w:hAnsi="Times New Roman" w:cs="Times New Roman"/>
          <w:sz w:val="24"/>
          <w:szCs w:val="24"/>
        </w:rPr>
        <w:t>wymaganiowy</w:t>
      </w:r>
      <w:proofErr w:type="spellEnd"/>
      <w:r w:rsidRPr="00891DFA">
        <w:rPr>
          <w:rFonts w:ascii="Times New Roman" w:hAnsi="Times New Roman" w:cs="Times New Roman"/>
          <w:sz w:val="24"/>
          <w:szCs w:val="24"/>
        </w:rPr>
        <w:t>, bez odniesienia do dokumentacji projektowej.</w:t>
      </w:r>
    </w:p>
    <w:p w14:paraId="39F406A1" w14:textId="289D4CB4" w:rsidR="00762679" w:rsidRPr="00DE4F8D" w:rsidRDefault="00762679" w:rsidP="00762679">
      <w:pPr>
        <w:pStyle w:val="Nagwek1"/>
        <w:numPr>
          <w:ilvl w:val="0"/>
          <w:numId w:val="14"/>
        </w:numPr>
        <w:ind w:left="567" w:hanging="567"/>
      </w:pPr>
      <w:bookmarkStart w:id="5" w:name="_Toc227934449"/>
      <w:r w:rsidRPr="00DE4F8D">
        <w:t xml:space="preserve">Zadanie </w:t>
      </w:r>
      <w:r>
        <w:t>2. E</w:t>
      </w:r>
      <w:r w:rsidRPr="00DE4F8D">
        <w:t>kspertyzy i ocena stanu technicznego pozostałych nabrzeży</w:t>
      </w:r>
      <w:bookmarkEnd w:id="5"/>
    </w:p>
    <w:p w14:paraId="61AF227B" w14:textId="77777777" w:rsidR="00762679" w:rsidRPr="00706142" w:rsidRDefault="00762679" w:rsidP="0076267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142">
        <w:rPr>
          <w:rFonts w:ascii="Times New Roman" w:hAnsi="Times New Roman" w:cs="Times New Roman"/>
          <w:sz w:val="24"/>
          <w:szCs w:val="24"/>
        </w:rPr>
        <w:t>Wykonanie okresowej kontroli, o której mowa w art. 62 ust. 1 pkt 2 ustawy – Prawo budowlane, obejmującej ocenę stanu technicznego i przydatności do użytkowania nabrzeży jako morskich budowli hydrotechnicznych.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6142">
        <w:rPr>
          <w:rFonts w:ascii="Times New Roman" w:hAnsi="Times New Roman" w:cs="Times New Roman"/>
          <w:sz w:val="24"/>
          <w:szCs w:val="24"/>
        </w:rPr>
        <w:t xml:space="preserve">Ocena stanu technicznego obejmuje całość konstrukcji obiektu, </w:t>
      </w:r>
      <w:r>
        <w:rPr>
          <w:rFonts w:ascii="Times New Roman" w:hAnsi="Times New Roman" w:cs="Times New Roman"/>
          <w:sz w:val="24"/>
          <w:szCs w:val="24"/>
        </w:rPr>
        <w:br/>
      </w:r>
      <w:r w:rsidRPr="00706142">
        <w:rPr>
          <w:rFonts w:ascii="Times New Roman" w:hAnsi="Times New Roman" w:cs="Times New Roman"/>
          <w:sz w:val="24"/>
          <w:szCs w:val="24"/>
        </w:rPr>
        <w:t>w tym elementy konstrukcyjne usytuowane w wodzie i pod lustrem wody, których stan ma bezpośredni wpływ na bezpieczeństwo konstrukcji i dalszą eksploatację nabrzeża.</w:t>
      </w:r>
    </w:p>
    <w:p w14:paraId="16CABA47" w14:textId="77777777" w:rsidR="00762679" w:rsidRPr="00514F56" w:rsidRDefault="00762679" w:rsidP="00762679">
      <w:pPr>
        <w:pStyle w:val="Nagwek2"/>
        <w:numPr>
          <w:ilvl w:val="1"/>
          <w:numId w:val="14"/>
        </w:numPr>
        <w:ind w:left="567" w:hanging="567"/>
      </w:pPr>
      <w:bookmarkStart w:id="6" w:name="_Toc227934450"/>
      <w:r w:rsidRPr="00514F56">
        <w:t>Zakres nabrzeży objęty jedynie wykonaniem przeglądu i oceny stanu technicznego</w:t>
      </w:r>
      <w:bookmarkEnd w:id="6"/>
      <w:r w:rsidRPr="00514F56">
        <w:t xml:space="preserve"> </w:t>
      </w:r>
    </w:p>
    <w:p w14:paraId="7A58F75A" w14:textId="77777777" w:rsidR="00762679" w:rsidRDefault="00762679" w:rsidP="00762679">
      <w:pPr>
        <w:pStyle w:val="Akapitzlist"/>
        <w:numPr>
          <w:ilvl w:val="1"/>
          <w:numId w:val="15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Nabrzeże nr 91</w:t>
      </w:r>
    </w:p>
    <w:p w14:paraId="4216356D" w14:textId="77777777" w:rsidR="00762679" w:rsidRDefault="00762679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06142">
        <w:rPr>
          <w:rFonts w:ascii="Times New Roman" w:hAnsi="Times New Roman" w:cs="Times New Roman"/>
          <w:sz w:val="24"/>
          <w:szCs w:val="24"/>
        </w:rPr>
        <w:t>obręb 10 Świnoujście, działki 252/13, 253/8, 254/6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6142">
        <w:rPr>
          <w:rFonts w:ascii="Times New Roman" w:hAnsi="Times New Roman" w:cs="Times New Roman"/>
          <w:sz w:val="24"/>
          <w:szCs w:val="24"/>
        </w:rPr>
        <w:t xml:space="preserve">– nieruchomości pozostające </w:t>
      </w:r>
      <w:r>
        <w:rPr>
          <w:rFonts w:ascii="Times New Roman" w:hAnsi="Times New Roman" w:cs="Times New Roman"/>
          <w:sz w:val="24"/>
          <w:szCs w:val="24"/>
        </w:rPr>
        <w:br/>
      </w:r>
      <w:r w:rsidRPr="00706142">
        <w:rPr>
          <w:rFonts w:ascii="Times New Roman" w:hAnsi="Times New Roman" w:cs="Times New Roman"/>
          <w:sz w:val="24"/>
          <w:szCs w:val="24"/>
        </w:rPr>
        <w:t>w trwałym zarządzie Zarządu Dróg Miejskich i Żeglugi w Świnoujściu, ustanowionym decyzją Prezydenta Miasta Świnoujście nr WEN.6844.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06142">
        <w:rPr>
          <w:rFonts w:ascii="Times New Roman" w:hAnsi="Times New Roman" w:cs="Times New Roman"/>
          <w:sz w:val="24"/>
          <w:szCs w:val="24"/>
        </w:rPr>
        <w:t>.1.20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706142">
        <w:rPr>
          <w:rFonts w:ascii="Times New Roman" w:hAnsi="Times New Roman" w:cs="Times New Roman"/>
          <w:sz w:val="24"/>
          <w:szCs w:val="24"/>
        </w:rPr>
        <w:t>.K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706142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29.03</w:t>
      </w:r>
      <w:r w:rsidRPr="00706142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70614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27F3D400" w14:textId="77777777" w:rsidR="00FC7CC7" w:rsidRDefault="00FC7CC7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131FEBF" w14:textId="77777777" w:rsidR="00FC7CC7" w:rsidRDefault="00FC7CC7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90C68A4" w14:textId="77777777" w:rsidR="00762679" w:rsidRDefault="00762679" w:rsidP="00762679">
      <w:pPr>
        <w:pStyle w:val="Akapitzlist"/>
        <w:numPr>
          <w:ilvl w:val="1"/>
          <w:numId w:val="15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Nabrzeże nr 87</w:t>
      </w:r>
    </w:p>
    <w:p w14:paraId="1C1757D0" w14:textId="77777777" w:rsidR="00762679" w:rsidRDefault="00762679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06142">
        <w:rPr>
          <w:rFonts w:ascii="Times New Roman" w:hAnsi="Times New Roman" w:cs="Times New Roman"/>
          <w:sz w:val="24"/>
          <w:szCs w:val="24"/>
        </w:rPr>
        <w:t>obręb 10 Świnoujście, działk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06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213/49</w:t>
      </w:r>
      <w:r w:rsidRPr="00706142">
        <w:rPr>
          <w:rFonts w:ascii="Times New Roman" w:hAnsi="Times New Roman" w:cs="Times New Roman"/>
          <w:sz w:val="24"/>
          <w:szCs w:val="24"/>
        </w:rPr>
        <w:t xml:space="preserve"> – nieruchomoś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706142">
        <w:rPr>
          <w:rFonts w:ascii="Times New Roman" w:hAnsi="Times New Roman" w:cs="Times New Roman"/>
          <w:sz w:val="24"/>
          <w:szCs w:val="24"/>
        </w:rPr>
        <w:t xml:space="preserve"> pozostając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06142">
        <w:rPr>
          <w:rFonts w:ascii="Times New Roman" w:hAnsi="Times New Roman" w:cs="Times New Roman"/>
          <w:sz w:val="24"/>
          <w:szCs w:val="24"/>
        </w:rPr>
        <w:t xml:space="preserve"> w trwałym zarządzie Zarządu Dróg Miejskich i Żeglugi w Świnoujściu, ustanowionym decyzją Prezydenta Miasta Świnoujście nr WEN.6844.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0614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061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JB</w:t>
      </w:r>
      <w:r w:rsidRPr="00706142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0614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70614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0614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4690802F" w14:textId="77777777" w:rsidR="00762679" w:rsidRDefault="00762679" w:rsidP="00762679">
      <w:pPr>
        <w:pStyle w:val="Akapitzlist"/>
        <w:numPr>
          <w:ilvl w:val="1"/>
          <w:numId w:val="15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Nabrzeże nr 4</w:t>
      </w:r>
    </w:p>
    <w:p w14:paraId="309258B4" w14:textId="77777777" w:rsidR="00762679" w:rsidRDefault="00762679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06142">
        <w:rPr>
          <w:rFonts w:ascii="Times New Roman" w:hAnsi="Times New Roman" w:cs="Times New Roman"/>
          <w:sz w:val="24"/>
          <w:szCs w:val="24"/>
        </w:rPr>
        <w:t xml:space="preserve">obręb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06142">
        <w:rPr>
          <w:rFonts w:ascii="Times New Roman" w:hAnsi="Times New Roman" w:cs="Times New Roman"/>
          <w:sz w:val="24"/>
          <w:szCs w:val="24"/>
        </w:rPr>
        <w:t xml:space="preserve"> Świnoujście, działka </w:t>
      </w:r>
      <w:r>
        <w:rPr>
          <w:rFonts w:ascii="Times New Roman" w:hAnsi="Times New Roman" w:cs="Times New Roman"/>
          <w:sz w:val="24"/>
          <w:szCs w:val="24"/>
        </w:rPr>
        <w:t>704/2</w:t>
      </w:r>
      <w:r w:rsidRPr="00706142">
        <w:rPr>
          <w:rFonts w:ascii="Times New Roman" w:hAnsi="Times New Roman" w:cs="Times New Roman"/>
          <w:sz w:val="24"/>
          <w:szCs w:val="24"/>
        </w:rPr>
        <w:t xml:space="preserve"> – nieruchomość pozostająca w trwałym zarządzie Zarządu Dróg Miejskich i Żeglugi w Świnoujściu, ustanowionym decyzją Prezydenta Miasta Świnoujście nr WEN.6844.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061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2.8.</w:t>
      </w:r>
      <w:r w:rsidRPr="0070614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7061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KM</w:t>
      </w:r>
      <w:r w:rsidRPr="00706142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7061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706142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70614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7961ABC2" w14:textId="77777777" w:rsidR="00762679" w:rsidRDefault="00762679" w:rsidP="00762679">
      <w:pPr>
        <w:pStyle w:val="Akapitzlist"/>
        <w:numPr>
          <w:ilvl w:val="1"/>
          <w:numId w:val="15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Nabrzeże nr 3</w:t>
      </w:r>
    </w:p>
    <w:p w14:paraId="33071E6C" w14:textId="77777777" w:rsidR="00762679" w:rsidRPr="005B4101" w:rsidRDefault="00762679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B4101">
        <w:rPr>
          <w:rFonts w:ascii="Times New Roman" w:hAnsi="Times New Roman" w:cs="Times New Roman"/>
          <w:sz w:val="24"/>
          <w:szCs w:val="24"/>
        </w:rPr>
        <w:t>obręb 6 Świnoujście, działka 704/2 – nieruchomość pozostająca w trwałym zarządzie Zarządu Dróg Miejskich i Żeglugi w Świnoujściu, ustanowionym decyzją Prezydenta Miasta Świnoujście nr WEN.6844.5.2.8.2021.KM z dnia 21.09.2021 r.</w:t>
      </w:r>
    </w:p>
    <w:p w14:paraId="3326F345" w14:textId="77777777" w:rsidR="00762679" w:rsidRDefault="00762679" w:rsidP="00762679">
      <w:pPr>
        <w:pStyle w:val="Akapitzlist"/>
        <w:numPr>
          <w:ilvl w:val="1"/>
          <w:numId w:val="15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Przystań promowa „Warszów” wschód</w:t>
      </w:r>
    </w:p>
    <w:p w14:paraId="784F7654" w14:textId="77777777" w:rsidR="00762679" w:rsidRPr="005B4101" w:rsidRDefault="00762679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B4101">
        <w:rPr>
          <w:rFonts w:ascii="Times New Roman" w:hAnsi="Times New Roman" w:cs="Times New Roman"/>
          <w:sz w:val="24"/>
          <w:szCs w:val="24"/>
        </w:rPr>
        <w:t xml:space="preserve">obręb </w:t>
      </w:r>
      <w:r>
        <w:rPr>
          <w:rFonts w:ascii="Times New Roman" w:hAnsi="Times New Roman" w:cs="Times New Roman"/>
          <w:sz w:val="24"/>
          <w:szCs w:val="24"/>
        </w:rPr>
        <w:t>14 Warszów</w:t>
      </w:r>
      <w:r w:rsidRPr="005B4101">
        <w:rPr>
          <w:rFonts w:ascii="Times New Roman" w:hAnsi="Times New Roman" w:cs="Times New Roman"/>
          <w:sz w:val="24"/>
          <w:szCs w:val="24"/>
        </w:rPr>
        <w:t xml:space="preserve">, działka </w:t>
      </w:r>
      <w:r>
        <w:rPr>
          <w:rFonts w:ascii="Times New Roman" w:hAnsi="Times New Roman" w:cs="Times New Roman"/>
          <w:sz w:val="24"/>
          <w:szCs w:val="24"/>
        </w:rPr>
        <w:t>1/4</w:t>
      </w:r>
      <w:r w:rsidRPr="005B4101">
        <w:rPr>
          <w:rFonts w:ascii="Times New Roman" w:hAnsi="Times New Roman" w:cs="Times New Roman"/>
          <w:sz w:val="24"/>
          <w:szCs w:val="24"/>
        </w:rPr>
        <w:t xml:space="preserve"> – nieruchomość pozostająca w trwałym zarządzie Zarządu Dróg Miejskich i Żeglugi w Świnoujściu, ustanowionym decyzją Prezydenta Miasta Świnoujście nr </w:t>
      </w:r>
      <w:r>
        <w:rPr>
          <w:rFonts w:ascii="Times New Roman" w:hAnsi="Times New Roman" w:cs="Times New Roman"/>
          <w:sz w:val="24"/>
          <w:szCs w:val="24"/>
        </w:rPr>
        <w:t>WGN.ŚJ-72244-46-5/10</w:t>
      </w:r>
      <w:r w:rsidRPr="005B4101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B41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B4101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B4101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B7B73AC" w14:textId="77777777" w:rsidR="00762679" w:rsidRDefault="00762679" w:rsidP="00762679">
      <w:pPr>
        <w:pStyle w:val="Akapitzlist"/>
        <w:numPr>
          <w:ilvl w:val="1"/>
          <w:numId w:val="15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Przystań promowa „Warszów” zachód</w:t>
      </w:r>
    </w:p>
    <w:p w14:paraId="6A114A66" w14:textId="77777777" w:rsidR="00762679" w:rsidRPr="005B4101" w:rsidRDefault="00762679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B4101">
        <w:rPr>
          <w:rFonts w:ascii="Times New Roman" w:hAnsi="Times New Roman" w:cs="Times New Roman"/>
          <w:sz w:val="24"/>
          <w:szCs w:val="24"/>
        </w:rPr>
        <w:t xml:space="preserve">obręb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4101">
        <w:rPr>
          <w:rFonts w:ascii="Times New Roman" w:hAnsi="Times New Roman" w:cs="Times New Roman"/>
          <w:sz w:val="24"/>
          <w:szCs w:val="24"/>
        </w:rPr>
        <w:t xml:space="preserve"> Świnoujście, działka </w:t>
      </w:r>
      <w:r>
        <w:rPr>
          <w:rFonts w:ascii="Times New Roman" w:hAnsi="Times New Roman" w:cs="Times New Roman"/>
          <w:sz w:val="24"/>
          <w:szCs w:val="24"/>
        </w:rPr>
        <w:t>150</w:t>
      </w:r>
      <w:r w:rsidRPr="005B4101">
        <w:rPr>
          <w:rFonts w:ascii="Times New Roman" w:hAnsi="Times New Roman" w:cs="Times New Roman"/>
          <w:sz w:val="24"/>
          <w:szCs w:val="24"/>
        </w:rPr>
        <w:t xml:space="preserve"> – nieruchomość pozostająca w trwałym zarządzie Zarządu Dróg Miejskich i Żeglugi w Świnoujściu, ustanowionym decyzją Prezydenta Miasta Świnoujście nr </w:t>
      </w:r>
      <w:r>
        <w:rPr>
          <w:rFonts w:ascii="Times New Roman" w:hAnsi="Times New Roman" w:cs="Times New Roman"/>
          <w:sz w:val="24"/>
          <w:szCs w:val="24"/>
        </w:rPr>
        <w:t>WEN.688.5.2.11.2021.KM</w:t>
      </w:r>
      <w:r w:rsidRPr="005B4101">
        <w:rPr>
          <w:rFonts w:ascii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sz w:val="24"/>
          <w:szCs w:val="24"/>
        </w:rPr>
        <w:t>07.10</w:t>
      </w:r>
      <w:r w:rsidRPr="005B4101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B4101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4601EBF" w14:textId="77777777" w:rsidR="00762679" w:rsidRDefault="00762679" w:rsidP="00762679">
      <w:pPr>
        <w:pStyle w:val="Akapitzlist"/>
        <w:numPr>
          <w:ilvl w:val="1"/>
          <w:numId w:val="15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Przystań promowa „Centrum - Karsibór” wschód</w:t>
      </w:r>
    </w:p>
    <w:p w14:paraId="66884A3E" w14:textId="77777777" w:rsidR="00762679" w:rsidRPr="00444B75" w:rsidRDefault="00762679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B75">
        <w:rPr>
          <w:rFonts w:ascii="Times New Roman" w:hAnsi="Times New Roman" w:cs="Times New Roman"/>
          <w:sz w:val="24"/>
          <w:szCs w:val="24"/>
        </w:rPr>
        <w:t xml:space="preserve">obręb 10 Świnoujście, działki </w:t>
      </w:r>
      <w:r>
        <w:rPr>
          <w:rFonts w:ascii="Times New Roman" w:hAnsi="Times New Roman" w:cs="Times New Roman"/>
          <w:sz w:val="24"/>
          <w:szCs w:val="24"/>
        </w:rPr>
        <w:t>218/3</w:t>
      </w:r>
      <w:r w:rsidRPr="00444B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219/4</w:t>
      </w:r>
      <w:r w:rsidRPr="00444B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219/7, 219/15</w:t>
      </w:r>
      <w:r w:rsidRPr="00444B75">
        <w:rPr>
          <w:rFonts w:ascii="Times New Roman" w:hAnsi="Times New Roman" w:cs="Times New Roman"/>
          <w:sz w:val="24"/>
          <w:szCs w:val="24"/>
        </w:rPr>
        <w:t xml:space="preserve"> – nieruchomości pozostające </w:t>
      </w:r>
      <w:r w:rsidRPr="00444B75">
        <w:rPr>
          <w:rFonts w:ascii="Times New Roman" w:hAnsi="Times New Roman" w:cs="Times New Roman"/>
          <w:sz w:val="24"/>
          <w:szCs w:val="24"/>
        </w:rPr>
        <w:br/>
        <w:t xml:space="preserve">w trwałym zarządzie Zarządu Dróg Miejskich i Żeglugi w Świnoujściu, ustanowionym decyzją Prezydenta Miasta Świnoujście nr </w:t>
      </w:r>
      <w:r>
        <w:rPr>
          <w:rFonts w:ascii="Times New Roman" w:hAnsi="Times New Roman" w:cs="Times New Roman"/>
          <w:sz w:val="24"/>
          <w:szCs w:val="24"/>
        </w:rPr>
        <w:t>WGN.ŚJ</w:t>
      </w:r>
      <w:r w:rsidRPr="00444B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72244-42-7/10 </w:t>
      </w:r>
      <w:r w:rsidRPr="00444B75">
        <w:rPr>
          <w:rFonts w:ascii="Times New Roman" w:hAnsi="Times New Roman" w:cs="Times New Roman"/>
          <w:sz w:val="24"/>
          <w:szCs w:val="24"/>
        </w:rPr>
        <w:t>z dnia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44B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44B75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44B75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59529F5" w14:textId="77777777" w:rsidR="00762679" w:rsidRDefault="00762679" w:rsidP="00762679">
      <w:pPr>
        <w:pStyle w:val="Akapitzlist"/>
        <w:numPr>
          <w:ilvl w:val="1"/>
          <w:numId w:val="15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Przystań promowa „Centrum – Karsibór” zachód</w:t>
      </w:r>
    </w:p>
    <w:p w14:paraId="16775208" w14:textId="77777777" w:rsidR="00762679" w:rsidRDefault="00762679" w:rsidP="00762679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14F56">
        <w:rPr>
          <w:rFonts w:ascii="Times New Roman" w:hAnsi="Times New Roman" w:cs="Times New Roman"/>
          <w:sz w:val="24"/>
          <w:szCs w:val="24"/>
        </w:rPr>
        <w:t xml:space="preserve">obręb 10 Świnoujście, działki </w:t>
      </w:r>
      <w:r>
        <w:rPr>
          <w:rFonts w:ascii="Times New Roman" w:hAnsi="Times New Roman" w:cs="Times New Roman"/>
          <w:sz w:val="24"/>
          <w:szCs w:val="24"/>
        </w:rPr>
        <w:t>160</w:t>
      </w:r>
      <w:r w:rsidRPr="00514F5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203</w:t>
      </w:r>
      <w:r w:rsidRPr="00514F5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206/2 </w:t>
      </w:r>
      <w:r w:rsidRPr="00514F56">
        <w:rPr>
          <w:rFonts w:ascii="Times New Roman" w:hAnsi="Times New Roman" w:cs="Times New Roman"/>
          <w:sz w:val="24"/>
          <w:szCs w:val="24"/>
        </w:rPr>
        <w:t xml:space="preserve">– nieruchomości pozostające </w:t>
      </w:r>
      <w:r w:rsidRPr="00514F56">
        <w:rPr>
          <w:rFonts w:ascii="Times New Roman" w:hAnsi="Times New Roman" w:cs="Times New Roman"/>
          <w:sz w:val="24"/>
          <w:szCs w:val="24"/>
        </w:rPr>
        <w:br/>
        <w:t xml:space="preserve">w trwałym zarządzie Zarządu Dróg Miejskich i Żeglugi w Świnoujściu, ustanowionym decyzją Prezydenta Miasta Świnoujście nr </w:t>
      </w:r>
      <w:r>
        <w:rPr>
          <w:rFonts w:ascii="Times New Roman" w:hAnsi="Times New Roman" w:cs="Times New Roman"/>
          <w:sz w:val="24"/>
          <w:szCs w:val="24"/>
        </w:rPr>
        <w:t>WEN.6844.5.1.2021.KM</w:t>
      </w:r>
      <w:r w:rsidRPr="00514F56">
        <w:rPr>
          <w:rFonts w:ascii="Times New Roman" w:hAnsi="Times New Roman" w:cs="Times New Roman"/>
          <w:sz w:val="24"/>
          <w:szCs w:val="24"/>
        </w:rPr>
        <w:t xml:space="preserve"> z dnia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4F5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14F56">
        <w:rPr>
          <w:rFonts w:ascii="Times New Roman" w:hAnsi="Times New Roman" w:cs="Times New Roman"/>
          <w:sz w:val="24"/>
          <w:szCs w:val="24"/>
        </w:rPr>
        <w:t>2.20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14F56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D85CF95" w14:textId="0A17FBAF" w:rsidR="00DE4F8D" w:rsidRPr="00DE4F8D" w:rsidRDefault="00DE4F8D" w:rsidP="00E4646D">
      <w:pPr>
        <w:pStyle w:val="Nagwek1"/>
        <w:numPr>
          <w:ilvl w:val="0"/>
          <w:numId w:val="14"/>
        </w:numPr>
        <w:ind w:left="567" w:hanging="567"/>
      </w:pPr>
      <w:bookmarkStart w:id="7" w:name="_Toc227934451"/>
      <w:r w:rsidRPr="00DE4F8D">
        <w:t xml:space="preserve">Zadanie </w:t>
      </w:r>
      <w:r w:rsidR="00762679">
        <w:t>3</w:t>
      </w:r>
      <w:r w:rsidRPr="00DE4F8D">
        <w:t>. Analiza nawigacyjna</w:t>
      </w:r>
      <w:bookmarkEnd w:id="7"/>
    </w:p>
    <w:p w14:paraId="0BA11AEF" w14:textId="46427B18" w:rsidR="00255B1F" w:rsidRPr="00255B1F" w:rsidRDefault="00255B1F" w:rsidP="00255B1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5B1F">
        <w:rPr>
          <w:rFonts w:ascii="Times New Roman" w:hAnsi="Times New Roman" w:cs="Times New Roman"/>
          <w:sz w:val="24"/>
          <w:szCs w:val="24"/>
        </w:rPr>
        <w:t xml:space="preserve">W ramach przedmiotu zamówienia Wykonawca zobowiązany jest do opracowania analizy nawigacyjnej dla wszystkich objętych zadaniem </w:t>
      </w:r>
      <w:r w:rsidRPr="00255B1F">
        <w:rPr>
          <w:rFonts w:ascii="Times New Roman" w:hAnsi="Times New Roman" w:cs="Times New Roman"/>
          <w:b/>
          <w:bCs/>
          <w:sz w:val="24"/>
          <w:szCs w:val="24"/>
        </w:rPr>
        <w:t xml:space="preserve">nr 1 </w:t>
      </w:r>
      <w:r w:rsidRPr="00255B1F">
        <w:rPr>
          <w:rFonts w:ascii="Times New Roman" w:hAnsi="Times New Roman" w:cs="Times New Roman"/>
          <w:sz w:val="24"/>
          <w:szCs w:val="24"/>
        </w:rPr>
        <w:t xml:space="preserve">nabrzeży, obejmującej </w:t>
      </w:r>
      <w:r w:rsidRPr="00255B1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55B1F">
        <w:rPr>
          <w:rFonts w:ascii="Times New Roman" w:hAnsi="Times New Roman" w:cs="Times New Roman"/>
          <w:sz w:val="24"/>
          <w:szCs w:val="24"/>
        </w:rPr>
        <w:t xml:space="preserve">w szczególności ocenę warunków manewrowych jednostek pływających, skrajni nawigacyjnych, wpływu projektowanych rozwiązań na bezpieczeństwo żeglugi oraz zgodność </w:t>
      </w:r>
      <w:r w:rsidRPr="00255B1F">
        <w:rPr>
          <w:rFonts w:ascii="Times New Roman" w:hAnsi="Times New Roman" w:cs="Times New Roman"/>
          <w:sz w:val="24"/>
          <w:szCs w:val="24"/>
        </w:rPr>
        <w:lastRenderedPageBreak/>
        <w:t>z obowiązującymi przepisami i wytycznymi Urzędu Morskiego.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5B1F">
        <w:rPr>
          <w:rFonts w:ascii="Times New Roman" w:hAnsi="Times New Roman" w:cs="Times New Roman"/>
          <w:sz w:val="24"/>
          <w:szCs w:val="24"/>
        </w:rPr>
        <w:t>Zakres i szczegółowość analizy należy uzgodnić z właściwym Urzędem Morskim oraz Kapitanatem Portu.</w:t>
      </w:r>
    </w:p>
    <w:p w14:paraId="7FCAB3B3" w14:textId="07D55AFB" w:rsidR="00DE4F8D" w:rsidRPr="006561EA" w:rsidRDefault="00DE4F8D" w:rsidP="00EC2214">
      <w:pPr>
        <w:pStyle w:val="Nagwek1"/>
        <w:numPr>
          <w:ilvl w:val="0"/>
          <w:numId w:val="14"/>
        </w:numPr>
        <w:ind w:left="567" w:hanging="567"/>
      </w:pPr>
      <w:bookmarkStart w:id="8" w:name="_Toc227934452"/>
      <w:r w:rsidRPr="006561EA">
        <w:t>Badania, ekspertyzy i rozpoznanie warunków gruntowo-wodnych</w:t>
      </w:r>
      <w:bookmarkEnd w:id="8"/>
    </w:p>
    <w:p w14:paraId="45124327" w14:textId="4254DFA3" w:rsidR="006561EA" w:rsidRPr="000B2E69" w:rsidRDefault="006561EA" w:rsidP="006561EA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567" w:firstLine="0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EA667D">
        <w:rPr>
          <w:rFonts w:ascii="Times New Roman" w:hAnsi="Times New Roman" w:cs="Times New Roman"/>
          <w:sz w:val="24"/>
          <w:szCs w:val="24"/>
        </w:rPr>
        <w:t xml:space="preserve">W ramach realizacji przedmiotu zamówienia Wykonawca zobowiązany jest do wykonania wszelkich niezbędnych badań, ekspertyz i opracowań rozpoznawczych, zarówno od strony lądu, jak i od strony wody, </w:t>
      </w:r>
      <w:r w:rsidR="00524B72" w:rsidRPr="00524B72">
        <w:rPr>
          <w:rFonts w:ascii="Times New Roman" w:hAnsi="Times New Roman" w:cs="Times New Roman"/>
          <w:sz w:val="24"/>
          <w:szCs w:val="24"/>
        </w:rPr>
        <w:t>niezbędnych do opracowania programów naprawczych oraz określenia zakresu i technologii robót remontowych</w:t>
      </w:r>
      <w:r w:rsidRPr="0077005E">
        <w:rPr>
          <w:rFonts w:ascii="Times New Roman" w:hAnsi="Times New Roman" w:cs="Times New Roman"/>
          <w:sz w:val="24"/>
          <w:szCs w:val="24"/>
        </w:rPr>
        <w:t>.</w:t>
      </w:r>
    </w:p>
    <w:p w14:paraId="68A6FF6A" w14:textId="77777777" w:rsidR="006561EA" w:rsidRPr="007840A7" w:rsidRDefault="006561EA" w:rsidP="006561EA">
      <w:pPr>
        <w:numPr>
          <w:ilvl w:val="0"/>
          <w:numId w:val="24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667D">
        <w:rPr>
          <w:rFonts w:ascii="Times New Roman" w:hAnsi="Times New Roman" w:cs="Times New Roman"/>
          <w:sz w:val="24"/>
          <w:szCs w:val="24"/>
        </w:rPr>
        <w:t>Zakres badań i ekspertyz obejmuje w szczególności:</w:t>
      </w:r>
    </w:p>
    <w:p w14:paraId="769E85C2" w14:textId="77777777" w:rsidR="006561EA" w:rsidRDefault="006561EA" w:rsidP="006561EA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EA">
        <w:rPr>
          <w:rFonts w:ascii="Times New Roman" w:hAnsi="Times New Roman" w:cs="Times New Roman"/>
          <w:sz w:val="24"/>
          <w:szCs w:val="24"/>
        </w:rPr>
        <w:t>rozpoznanie warunków gruntowo-wodnych, w tym wykonanie badań geotechnicznych i geologicznych gruntu,</w:t>
      </w:r>
    </w:p>
    <w:p w14:paraId="2089296E" w14:textId="77777777" w:rsidR="006561EA" w:rsidRDefault="006561EA" w:rsidP="006561EA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EA">
        <w:rPr>
          <w:rFonts w:ascii="Times New Roman" w:hAnsi="Times New Roman" w:cs="Times New Roman"/>
          <w:sz w:val="24"/>
          <w:szCs w:val="24"/>
        </w:rPr>
        <w:t xml:space="preserve">badanie stanu technicznego istniejących konstrukcji hydrotechnicznych, </w:t>
      </w:r>
      <w:r w:rsidRPr="006561EA">
        <w:rPr>
          <w:rFonts w:ascii="Times New Roman" w:hAnsi="Times New Roman" w:cs="Times New Roman"/>
          <w:sz w:val="24"/>
          <w:szCs w:val="24"/>
        </w:rPr>
        <w:br/>
        <w:t>w szczególności ścianek szczelnych (w tym drewnianych i stalowych), ich szczelności, stateczności, nośności oraz stopnia degradacji,</w:t>
      </w:r>
    </w:p>
    <w:p w14:paraId="119F8DF0" w14:textId="77777777" w:rsidR="006561EA" w:rsidRDefault="006561EA" w:rsidP="006561EA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EA">
        <w:rPr>
          <w:rFonts w:ascii="Times New Roman" w:hAnsi="Times New Roman" w:cs="Times New Roman"/>
          <w:sz w:val="24"/>
          <w:szCs w:val="24"/>
        </w:rPr>
        <w:t>badania od strony wody, obejmujące m.in. ocenę dna, podłoża gruntowego, występowania rozmyć, wypłukiwania gruntu oraz stanu konstrukcji podwodnych,</w:t>
      </w:r>
    </w:p>
    <w:p w14:paraId="4626C819" w14:textId="76D62D94" w:rsidR="006561EA" w:rsidRPr="006561EA" w:rsidRDefault="006561EA" w:rsidP="006561EA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EA">
        <w:rPr>
          <w:rFonts w:ascii="Times New Roman" w:hAnsi="Times New Roman" w:cs="Times New Roman"/>
          <w:sz w:val="24"/>
          <w:szCs w:val="24"/>
        </w:rPr>
        <w:t>badania od strony lądu, obejmujące ocenę nośności podłoża, stateczności konstrukcji, wpływu obciążeń oraz istniejącej infrastruktury towarzyszącej.</w:t>
      </w:r>
    </w:p>
    <w:p w14:paraId="316034CF" w14:textId="70D0D180" w:rsidR="006561EA" w:rsidRPr="006561EA" w:rsidRDefault="006561EA" w:rsidP="005958F3">
      <w:pPr>
        <w:numPr>
          <w:ilvl w:val="0"/>
          <w:numId w:val="24"/>
        </w:numPr>
        <w:tabs>
          <w:tab w:val="clear" w:pos="720"/>
          <w:tab w:val="num" w:pos="567"/>
        </w:tabs>
        <w:spacing w:after="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61EA">
        <w:rPr>
          <w:rFonts w:ascii="Times New Roman" w:hAnsi="Times New Roman" w:cs="Times New Roman"/>
          <w:sz w:val="24"/>
          <w:szCs w:val="24"/>
        </w:rPr>
        <w:t>Wyniki przeprowadzonych badań i ekspertyz stanowią obligatoryjną podstawę do opracowania:</w:t>
      </w:r>
    </w:p>
    <w:p w14:paraId="52D6C762" w14:textId="77777777" w:rsidR="006561EA" w:rsidRPr="006561EA" w:rsidRDefault="006561EA" w:rsidP="006561EA">
      <w:pPr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EA">
        <w:rPr>
          <w:rFonts w:ascii="Times New Roman" w:hAnsi="Times New Roman" w:cs="Times New Roman"/>
          <w:sz w:val="24"/>
          <w:szCs w:val="24"/>
        </w:rPr>
        <w:t xml:space="preserve">programów naprawczych, </w:t>
      </w:r>
    </w:p>
    <w:p w14:paraId="14ABE0CF" w14:textId="0186360D" w:rsidR="006561EA" w:rsidRPr="006561EA" w:rsidRDefault="000C73F0" w:rsidP="006561EA">
      <w:pPr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3F0">
        <w:rPr>
          <w:rFonts w:ascii="Times New Roman" w:hAnsi="Times New Roman" w:cs="Times New Roman"/>
          <w:sz w:val="24"/>
          <w:szCs w:val="24"/>
        </w:rPr>
        <w:t>założeń technicznych robót remontowych i odtworzeniowych</w:t>
      </w:r>
      <w:r w:rsidR="006561EA" w:rsidRPr="006561E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0DC0F63" w14:textId="77777777" w:rsidR="006561EA" w:rsidRPr="006561EA" w:rsidRDefault="006561EA" w:rsidP="006561EA">
      <w:pPr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EA">
        <w:rPr>
          <w:rFonts w:ascii="Times New Roman" w:hAnsi="Times New Roman" w:cs="Times New Roman"/>
          <w:sz w:val="24"/>
          <w:szCs w:val="24"/>
        </w:rPr>
        <w:t xml:space="preserve">przyjętych technologii wykonania robót, </w:t>
      </w:r>
    </w:p>
    <w:p w14:paraId="00D35B45" w14:textId="6A6C850D" w:rsidR="006561EA" w:rsidRPr="006561EA" w:rsidRDefault="006561EA" w:rsidP="006561EA">
      <w:pPr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EA">
        <w:rPr>
          <w:rFonts w:ascii="Times New Roman" w:hAnsi="Times New Roman" w:cs="Times New Roman"/>
          <w:sz w:val="24"/>
          <w:szCs w:val="24"/>
        </w:rPr>
        <w:t xml:space="preserve">kosztorysów inwestorskich. </w:t>
      </w:r>
    </w:p>
    <w:p w14:paraId="0597A36A" w14:textId="22F439D4" w:rsidR="005958F3" w:rsidRDefault="006561EA" w:rsidP="005958F3">
      <w:pPr>
        <w:pStyle w:val="Akapitzlist"/>
        <w:numPr>
          <w:ilvl w:val="0"/>
          <w:numId w:val="24"/>
        </w:numPr>
        <w:tabs>
          <w:tab w:val="clear" w:pos="720"/>
        </w:tabs>
        <w:spacing w:after="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58F3">
        <w:rPr>
          <w:rFonts w:ascii="Times New Roman" w:hAnsi="Times New Roman" w:cs="Times New Roman"/>
          <w:sz w:val="24"/>
          <w:szCs w:val="24"/>
        </w:rPr>
        <w:t xml:space="preserve">Wykonawca ponosi pełną odpowiedzialność za prawidłowość, kompletność oraz rzetelność wykonanych badań i ekspertyz, a także </w:t>
      </w:r>
      <w:r w:rsidR="004F200E" w:rsidRPr="004F200E">
        <w:rPr>
          <w:rFonts w:ascii="Times New Roman" w:hAnsi="Times New Roman" w:cs="Times New Roman"/>
          <w:sz w:val="24"/>
          <w:szCs w:val="24"/>
        </w:rPr>
        <w:t>za przyjęte na ich podstawie rozwiązania techniczne i technologiczne oraz poprawność opracowanych programów naprawczych</w:t>
      </w:r>
      <w:r w:rsidRPr="005958F3">
        <w:rPr>
          <w:rFonts w:ascii="Times New Roman" w:hAnsi="Times New Roman" w:cs="Times New Roman"/>
          <w:sz w:val="24"/>
          <w:szCs w:val="24"/>
        </w:rPr>
        <w:t xml:space="preserve"> i kosztorysów inwestorskich</w:t>
      </w:r>
    </w:p>
    <w:p w14:paraId="0C4B7C3C" w14:textId="3B09E4B4" w:rsidR="006561EA" w:rsidRPr="005958F3" w:rsidRDefault="006561EA" w:rsidP="005958F3">
      <w:pPr>
        <w:pStyle w:val="Akapitzlist"/>
        <w:numPr>
          <w:ilvl w:val="0"/>
          <w:numId w:val="24"/>
        </w:numPr>
        <w:tabs>
          <w:tab w:val="clear" w:pos="720"/>
        </w:tabs>
        <w:spacing w:after="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58F3">
        <w:rPr>
          <w:rFonts w:ascii="Times New Roman" w:hAnsi="Times New Roman" w:cs="Times New Roman"/>
          <w:sz w:val="24"/>
          <w:szCs w:val="24"/>
        </w:rPr>
        <w:t>Zamawiający zastrzega, że nie dopuszcza opracowywania rozwiązań technicznych w oderwaniu od wyników przeprowadzonych badań ani opierania dokumentacji na danych archiwalnych lub założeniach teoretycznych bez ich weryfikacji w terenie.</w:t>
      </w:r>
    </w:p>
    <w:p w14:paraId="5FF0388F" w14:textId="0B160397" w:rsidR="006561EA" w:rsidRDefault="006561EA" w:rsidP="006561EA">
      <w:pPr>
        <w:numPr>
          <w:ilvl w:val="0"/>
          <w:numId w:val="24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667D">
        <w:rPr>
          <w:rFonts w:ascii="Times New Roman" w:hAnsi="Times New Roman" w:cs="Times New Roman"/>
          <w:sz w:val="24"/>
          <w:szCs w:val="24"/>
        </w:rPr>
        <w:lastRenderedPageBreak/>
        <w:t xml:space="preserve">Ryzyko błędnego rozpoznania warunków gruntowych, wodnych lub konstrukcyjnych </w:t>
      </w:r>
      <w:r w:rsidR="004F200E" w:rsidRPr="004F200E">
        <w:rPr>
          <w:rFonts w:ascii="Times New Roman" w:hAnsi="Times New Roman" w:cs="Times New Roman"/>
          <w:sz w:val="24"/>
          <w:szCs w:val="24"/>
        </w:rPr>
        <w:t xml:space="preserve">obciąża Wykonawcę, z zastrzeżeniem przypadków wynikających </w:t>
      </w:r>
      <w:r w:rsidR="004F200E">
        <w:rPr>
          <w:rFonts w:ascii="Times New Roman" w:hAnsi="Times New Roman" w:cs="Times New Roman"/>
          <w:sz w:val="24"/>
          <w:szCs w:val="24"/>
        </w:rPr>
        <w:br/>
      </w:r>
      <w:r w:rsidR="004F200E" w:rsidRPr="004F200E">
        <w:rPr>
          <w:rFonts w:ascii="Times New Roman" w:hAnsi="Times New Roman" w:cs="Times New Roman"/>
          <w:sz w:val="24"/>
          <w:szCs w:val="24"/>
        </w:rPr>
        <w:t>z nieprawidłowych lub niekompletnych danych przekazanych przez Zamawiającego.</w:t>
      </w:r>
    </w:p>
    <w:p w14:paraId="67DDA26D" w14:textId="68DB0EE5" w:rsidR="009508A0" w:rsidRDefault="009508A0" w:rsidP="006561EA">
      <w:pPr>
        <w:numPr>
          <w:ilvl w:val="0"/>
          <w:numId w:val="24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Wykonawca zobowiązany jest do uwzględnienia w opracowaniach konieczności zapewnienia ciągłości funkcjonowania infrastruktury portowej lub minimalizacji wyłączeń z eksploatacji – o ile jest to technicznie możliwe.</w:t>
      </w:r>
    </w:p>
    <w:p w14:paraId="2146DB12" w14:textId="472B15ED" w:rsidR="00DE4F8D" w:rsidRPr="00762679" w:rsidRDefault="00DE4F8D" w:rsidP="00762679">
      <w:pPr>
        <w:pStyle w:val="Nagwek1"/>
        <w:numPr>
          <w:ilvl w:val="0"/>
          <w:numId w:val="14"/>
        </w:numPr>
        <w:ind w:left="567" w:hanging="567"/>
      </w:pPr>
      <w:bookmarkStart w:id="9" w:name="_Toc227934453"/>
      <w:r w:rsidRPr="00762679">
        <w:t>Wymagania dotyczące ekspertyz i oceny stanu technicznego</w:t>
      </w:r>
      <w:r w:rsidR="00762679">
        <w:t xml:space="preserve"> (zadania 1-2)</w:t>
      </w:r>
      <w:bookmarkEnd w:id="9"/>
    </w:p>
    <w:p w14:paraId="4155657B" w14:textId="77777777" w:rsidR="00762679" w:rsidRPr="00A07EDF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Wykonawca zobowiązany jest do sporządzenia protokołów z okresowej kontroli stanu technicznego dla każdego obiektu oddzielnie:</w:t>
      </w:r>
    </w:p>
    <w:p w14:paraId="04230909" w14:textId="7528B636" w:rsidR="00762679" w:rsidRPr="00762679" w:rsidRDefault="00762679" w:rsidP="00762679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 wersji papierowej – w 2 egzemplarzach,</w:t>
      </w:r>
    </w:p>
    <w:p w14:paraId="4F1E6095" w14:textId="77777777" w:rsidR="00762679" w:rsidRDefault="00762679" w:rsidP="00762679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w wersji elektronicznej – w formacie PDF (podpisanym kwalifikowanym podpisem elektronicznym lub skan podpisanego dokumentu).</w:t>
      </w:r>
    </w:p>
    <w:p w14:paraId="6304A6D8" w14:textId="77777777" w:rsidR="00EC2214" w:rsidRPr="00A07EDF" w:rsidRDefault="00EC2214" w:rsidP="00EC2214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B6C0473" w14:textId="77777777" w:rsidR="00762679" w:rsidRPr="00A07EDF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Protokół z kontroli powinien zawierać w szczególności:</w:t>
      </w:r>
    </w:p>
    <w:p w14:paraId="59F3A530" w14:textId="4BB5799F" w:rsidR="00762679" w:rsidRPr="00762679" w:rsidRDefault="00762679" w:rsidP="00762679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opis stanu technicznego konstrukcji nabrzeża (części nadwodne i dostępne elementy podwodne),</w:t>
      </w:r>
    </w:p>
    <w:p w14:paraId="7315147A" w14:textId="77777777" w:rsidR="00762679" w:rsidRPr="00A07EDF" w:rsidRDefault="00762679" w:rsidP="007626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ocenę stopnia zużycia technicznego obiektu,</w:t>
      </w:r>
    </w:p>
    <w:p w14:paraId="0ABF77B2" w14:textId="77777777" w:rsidR="00762679" w:rsidRPr="00A07EDF" w:rsidRDefault="00762679" w:rsidP="007626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wskazanie ewentualnych uszkodzeń, deformacji, ubytków materiałowych lub oznak korozji,</w:t>
      </w:r>
    </w:p>
    <w:p w14:paraId="6E5FA660" w14:textId="77777777" w:rsidR="00762679" w:rsidRPr="00A07EDF" w:rsidRDefault="00762679" w:rsidP="007626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ocenę przydatności obiektu do dalszej eksploatacji,</w:t>
      </w:r>
    </w:p>
    <w:p w14:paraId="667EB259" w14:textId="77777777" w:rsidR="00762679" w:rsidRPr="00A07EDF" w:rsidRDefault="00762679" w:rsidP="007626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wnioski i zalecenia pokontrolne, w tym określenie konieczności wykonania robót remontowych, zabezpieczających lub dalszych badań specjalistycznych,</w:t>
      </w:r>
    </w:p>
    <w:p w14:paraId="258CFBBE" w14:textId="77777777" w:rsidR="00762679" w:rsidRDefault="00762679" w:rsidP="007626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dokumentację fotograficzną.</w:t>
      </w:r>
    </w:p>
    <w:p w14:paraId="2CA261B8" w14:textId="77777777" w:rsidR="00762679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Ekspertyz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A07EDF">
        <w:rPr>
          <w:rFonts w:ascii="Times New Roman" w:hAnsi="Times New Roman" w:cs="Times New Roman"/>
          <w:sz w:val="24"/>
          <w:szCs w:val="24"/>
        </w:rPr>
        <w:t xml:space="preserve"> oraz okresowa kontrola stanu technicznego muszą być wykonane przez osoby posiadające odpowiednie uprawnienia budowlane, zgodnie z przepisami ustawy – Prawo budowlane, oraz aktualne członkostwo w właściwej izbie samorządu zawodowego.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8BA46F" w14:textId="77777777" w:rsidR="00762679" w:rsidRPr="00A07EDF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 xml:space="preserve">Ekipa nurków wykonująca czynności w ramach kontroli stanu technicznego nabrzeży powinna składać się z </w:t>
      </w:r>
      <w:r w:rsidRPr="00A07EDF">
        <w:rPr>
          <w:rFonts w:ascii="Times New Roman" w:hAnsi="Times New Roman" w:cs="Times New Roman"/>
          <w:b/>
          <w:bCs/>
          <w:sz w:val="24"/>
          <w:szCs w:val="24"/>
        </w:rPr>
        <w:t>kierownika prac podwodnych</w:t>
      </w:r>
      <w:r w:rsidRPr="00A07EDF">
        <w:rPr>
          <w:rFonts w:ascii="Times New Roman" w:hAnsi="Times New Roman" w:cs="Times New Roman"/>
          <w:sz w:val="24"/>
          <w:szCs w:val="24"/>
        </w:rPr>
        <w:t xml:space="preserve"> oraz </w:t>
      </w:r>
      <w:r w:rsidRPr="00A07EDF">
        <w:rPr>
          <w:rFonts w:ascii="Times New Roman" w:hAnsi="Times New Roman" w:cs="Times New Roman"/>
          <w:b/>
          <w:bCs/>
          <w:sz w:val="24"/>
          <w:szCs w:val="24"/>
        </w:rPr>
        <w:t>co najmniej dwóch nurków</w:t>
      </w:r>
      <w:r w:rsidRPr="00A07EDF">
        <w:rPr>
          <w:rFonts w:ascii="Times New Roman" w:hAnsi="Times New Roman" w:cs="Times New Roman"/>
          <w:sz w:val="24"/>
          <w:szCs w:val="24"/>
        </w:rPr>
        <w:t>, posiadających wymagane kwalifikacje do wykonywania prac podwodnych.</w:t>
      </w:r>
    </w:p>
    <w:p w14:paraId="4430394D" w14:textId="77777777" w:rsidR="00762679" w:rsidRPr="00A07EDF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Prace podwodne należy realizować zgodnie z:</w:t>
      </w:r>
    </w:p>
    <w:p w14:paraId="091305EF" w14:textId="01B75B41" w:rsidR="00762679" w:rsidRPr="00762679" w:rsidRDefault="00762679" w:rsidP="00762679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 xml:space="preserve">przepisami </w:t>
      </w:r>
      <w:r w:rsidRPr="00762679">
        <w:rPr>
          <w:rFonts w:ascii="Times New Roman" w:hAnsi="Times New Roman" w:cs="Times New Roman"/>
          <w:b/>
          <w:bCs/>
          <w:sz w:val="24"/>
          <w:szCs w:val="24"/>
        </w:rPr>
        <w:t>ustaw</w:t>
      </w:r>
      <w:r w:rsidR="004F200E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62679">
        <w:rPr>
          <w:rFonts w:ascii="Times New Roman" w:hAnsi="Times New Roman" w:cs="Times New Roman"/>
          <w:b/>
          <w:bCs/>
          <w:sz w:val="24"/>
          <w:szCs w:val="24"/>
        </w:rPr>
        <w:t xml:space="preserve"> o wykonywaniu prac podwodnych</w:t>
      </w:r>
      <w:r w:rsidRPr="00762679">
        <w:rPr>
          <w:rFonts w:ascii="Times New Roman" w:hAnsi="Times New Roman" w:cs="Times New Roman"/>
          <w:sz w:val="24"/>
          <w:szCs w:val="24"/>
        </w:rPr>
        <w:t>,</w:t>
      </w:r>
    </w:p>
    <w:p w14:paraId="39D755D3" w14:textId="77777777" w:rsidR="00762679" w:rsidRPr="00A07EDF" w:rsidRDefault="00762679" w:rsidP="00762679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przepisami wykonawczymi wydanymi na jej podstawie,</w:t>
      </w:r>
    </w:p>
    <w:p w14:paraId="15045BBE" w14:textId="77777777" w:rsidR="00762679" w:rsidRPr="00A07EDF" w:rsidRDefault="00762679" w:rsidP="00762679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zasadami bezpieczeństwa i higieny pracy.</w:t>
      </w:r>
    </w:p>
    <w:p w14:paraId="63404490" w14:textId="77777777" w:rsidR="00762679" w:rsidRPr="00A07EDF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lastRenderedPageBreak/>
        <w:t>Wykonawca zobowiązany jest zapewnić realizację prac podwodnych z zachowaniem zasad bezpieczeństwa i higieny pracy, w tym w szczególności:</w:t>
      </w:r>
    </w:p>
    <w:p w14:paraId="33933F86" w14:textId="6579E978" w:rsidR="00762679" w:rsidRPr="00762679" w:rsidRDefault="00762679" w:rsidP="00762679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 xml:space="preserve">posiadanie oraz stosowanie </w:t>
      </w:r>
      <w:r w:rsidRPr="00762679">
        <w:rPr>
          <w:rFonts w:ascii="Times New Roman" w:hAnsi="Times New Roman" w:cs="Times New Roman"/>
          <w:b/>
          <w:bCs/>
          <w:sz w:val="24"/>
          <w:szCs w:val="24"/>
        </w:rPr>
        <w:t>udokumentowanego systemu zarządzania bezpieczeństwem i higieną pracy</w:t>
      </w:r>
      <w:r w:rsidRPr="00762679">
        <w:rPr>
          <w:rFonts w:ascii="Times New Roman" w:hAnsi="Times New Roman" w:cs="Times New Roman"/>
          <w:sz w:val="24"/>
          <w:szCs w:val="24"/>
        </w:rPr>
        <w:t xml:space="preserve">, zgodnego z normą </w:t>
      </w:r>
      <w:r w:rsidRPr="00762679">
        <w:rPr>
          <w:rFonts w:ascii="Times New Roman" w:hAnsi="Times New Roman" w:cs="Times New Roman"/>
          <w:b/>
          <w:bCs/>
          <w:sz w:val="24"/>
          <w:szCs w:val="24"/>
        </w:rPr>
        <w:t>PN-ISO 45001</w:t>
      </w:r>
      <w:r w:rsidRPr="00762679">
        <w:rPr>
          <w:rFonts w:ascii="Times New Roman" w:hAnsi="Times New Roman" w:cs="Times New Roman"/>
          <w:sz w:val="24"/>
          <w:szCs w:val="24"/>
        </w:rPr>
        <w:t xml:space="preserve"> lub równoważną,</w:t>
      </w:r>
    </w:p>
    <w:p w14:paraId="32F8D125" w14:textId="77777777" w:rsidR="00762679" w:rsidRPr="00A07EDF" w:rsidRDefault="00762679" w:rsidP="00762679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stosowanie procedur awaryjnych i ratowniczych właściwych dla prac podwodnych.</w:t>
      </w:r>
    </w:p>
    <w:p w14:paraId="0E7C4DA3" w14:textId="77777777" w:rsidR="00762679" w:rsidRPr="00A07EDF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Na żądanie Zamawiającego Wykonawca przedłoży:</w:t>
      </w:r>
    </w:p>
    <w:p w14:paraId="51BB2DD8" w14:textId="357F0087" w:rsidR="00762679" w:rsidRPr="00762679" w:rsidRDefault="00762679" w:rsidP="00762679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dokumenty potwierdzające kwalifikacje kierownika prac podwodnych oraz nurków,</w:t>
      </w:r>
    </w:p>
    <w:p w14:paraId="14DAAA30" w14:textId="77777777" w:rsidR="00762679" w:rsidRPr="00A07EDF" w:rsidRDefault="00762679" w:rsidP="00762679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aktualne orzeczenia lekarskie dopuszczające do prac podwodnych,</w:t>
      </w:r>
    </w:p>
    <w:p w14:paraId="23BFAA70" w14:textId="77777777" w:rsidR="00762679" w:rsidRDefault="00762679" w:rsidP="00762679">
      <w:pPr>
        <w:numPr>
          <w:ilvl w:val="0"/>
          <w:numId w:val="3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07EDF">
        <w:rPr>
          <w:rFonts w:ascii="Times New Roman" w:hAnsi="Times New Roman" w:cs="Times New Roman"/>
          <w:sz w:val="24"/>
          <w:szCs w:val="24"/>
        </w:rPr>
        <w:t>dokumenty potwierdzające funkcjonowanie systemu zarządzania BHP.</w:t>
      </w:r>
    </w:p>
    <w:p w14:paraId="65BF6EFB" w14:textId="296C0422" w:rsidR="00DE4F8D" w:rsidRPr="00DE4F8D" w:rsidRDefault="00DE4F8D" w:rsidP="00762679">
      <w:pPr>
        <w:pStyle w:val="Nagwek1"/>
        <w:numPr>
          <w:ilvl w:val="0"/>
          <w:numId w:val="14"/>
        </w:numPr>
        <w:ind w:left="567" w:hanging="567"/>
      </w:pPr>
      <w:bookmarkStart w:id="10" w:name="_Toc227934454"/>
      <w:r w:rsidRPr="00DE4F8D">
        <w:t>Wymagania formalne</w:t>
      </w:r>
      <w:bookmarkEnd w:id="10"/>
    </w:p>
    <w:p w14:paraId="3D0EFECD" w14:textId="77777777" w:rsidR="00762679" w:rsidRPr="00286CC1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Wykonawca musi dysponować osobami posiadającymi uprawnienia budowlane bez ograniczeń, zgodnie z ustawą – Prawo budowlane, w następujących specjalnościach:</w:t>
      </w:r>
    </w:p>
    <w:p w14:paraId="6EED5B8B" w14:textId="3DC3C71C" w:rsidR="004F200E" w:rsidRDefault="004F200E" w:rsidP="00286CC1">
      <w:pPr>
        <w:numPr>
          <w:ilvl w:val="0"/>
          <w:numId w:val="4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F200E">
        <w:rPr>
          <w:rFonts w:ascii="Times New Roman" w:hAnsi="Times New Roman" w:cs="Times New Roman"/>
          <w:sz w:val="24"/>
          <w:szCs w:val="24"/>
        </w:rPr>
        <w:t xml:space="preserve">uprawnienia budowlane bez ograniczeń w specjalności konstrukcyjno-budowlanej, </w:t>
      </w:r>
      <w:r w:rsidRPr="004F200E">
        <w:rPr>
          <w:rFonts w:ascii="Times New Roman" w:hAnsi="Times New Roman" w:cs="Times New Roman"/>
          <w:sz w:val="24"/>
          <w:szCs w:val="24"/>
        </w:rPr>
        <w:br/>
        <w:t>obejmujące obiekty hydrotechniczne</w:t>
      </w:r>
    </w:p>
    <w:p w14:paraId="6AB2846F" w14:textId="77777777" w:rsidR="00762679" w:rsidRPr="00762679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b/>
          <w:bCs/>
          <w:sz w:val="24"/>
          <w:szCs w:val="24"/>
        </w:rPr>
        <w:t>Osoby wskazane do realizacji zamówienia muszą:</w:t>
      </w:r>
    </w:p>
    <w:p w14:paraId="5D8F8CA2" w14:textId="77777777" w:rsidR="00762679" w:rsidRPr="00762679" w:rsidRDefault="00762679" w:rsidP="00762679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posiadać aktualne wpisy do właściwej izby samorządu zawodowego (PIIB),</w:t>
      </w:r>
    </w:p>
    <w:p w14:paraId="12A5DF30" w14:textId="356E6478" w:rsidR="00286CC1" w:rsidRPr="00762679" w:rsidRDefault="00286CC1" w:rsidP="00286CC1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posiadać </w:t>
      </w:r>
      <w:r w:rsidRPr="00762679">
        <w:rPr>
          <w:rFonts w:ascii="Times New Roman" w:hAnsi="Times New Roman" w:cs="Times New Roman"/>
          <w:sz w:val="24"/>
          <w:szCs w:val="24"/>
        </w:rPr>
        <w:t>doświadczenie w opracowywaniu kosztorysów inwestorskich i STWiORB dla obiektów portowych.</w:t>
      </w:r>
    </w:p>
    <w:p w14:paraId="631DCE4D" w14:textId="77777777" w:rsidR="00762679" w:rsidRPr="00762679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b/>
          <w:bCs/>
          <w:sz w:val="24"/>
          <w:szCs w:val="24"/>
        </w:rPr>
        <w:t>Wymagania dotyczące prac podwodnych (ekspertyzy, badania)</w:t>
      </w:r>
    </w:p>
    <w:p w14:paraId="0980497A" w14:textId="3A563284" w:rsidR="00762679" w:rsidRPr="00286CC1" w:rsidRDefault="00762679" w:rsidP="00286CC1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Prace podwodne muszą być wykonywane przez zespół nurkowy, w skład którego wchodzi:</w:t>
      </w:r>
    </w:p>
    <w:p w14:paraId="198F7735" w14:textId="77777777" w:rsidR="00762679" w:rsidRPr="00762679" w:rsidRDefault="00762679" w:rsidP="00762679">
      <w:pPr>
        <w:numPr>
          <w:ilvl w:val="1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kierownik prac podwodnych,</w:t>
      </w:r>
    </w:p>
    <w:p w14:paraId="2FDCF456" w14:textId="77777777" w:rsidR="00762679" w:rsidRPr="00762679" w:rsidRDefault="00762679" w:rsidP="00762679">
      <w:pPr>
        <w:numPr>
          <w:ilvl w:val="1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co najmniej dwóch nurków, posiadających wymagane kwalifikacje do wykonywania prac podwodnych.</w:t>
      </w:r>
    </w:p>
    <w:p w14:paraId="4A96570A" w14:textId="45762FF0" w:rsidR="00762679" w:rsidRPr="00286CC1" w:rsidRDefault="00762679" w:rsidP="00286CC1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Prace podwodne należy realizować zgodnie z:</w:t>
      </w:r>
    </w:p>
    <w:p w14:paraId="049605A2" w14:textId="6CCF711E" w:rsidR="00762679" w:rsidRPr="00286CC1" w:rsidRDefault="00762679" w:rsidP="00286CC1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ustawą o wykonywaniu prac podwodnych,</w:t>
      </w:r>
    </w:p>
    <w:p w14:paraId="0A62DA04" w14:textId="77777777" w:rsidR="00762679" w:rsidRPr="00762679" w:rsidRDefault="00762679" w:rsidP="00286CC1">
      <w:pPr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przepisami wykonawczymi wydanymi na jej podstawie,</w:t>
      </w:r>
    </w:p>
    <w:p w14:paraId="0D528DD8" w14:textId="77777777" w:rsidR="00762679" w:rsidRPr="00762679" w:rsidRDefault="00762679" w:rsidP="00286CC1">
      <w:pPr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obowiązującymi przepisami bezpieczeństwa i higieny pracy.</w:t>
      </w:r>
    </w:p>
    <w:p w14:paraId="33184866" w14:textId="77777777" w:rsidR="00762679" w:rsidRPr="00762679" w:rsidRDefault="00762679" w:rsidP="00286CC1">
      <w:pPr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Nurkowie oraz kierownik prac podwodnych muszą posiadać:</w:t>
      </w:r>
    </w:p>
    <w:p w14:paraId="459E3BFC" w14:textId="77777777" w:rsidR="00762679" w:rsidRPr="00762679" w:rsidRDefault="00762679" w:rsidP="00286CC1">
      <w:pPr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ważne uprawnienia zawodowe do wykonywania prac podwodnych,</w:t>
      </w:r>
    </w:p>
    <w:p w14:paraId="626FFE99" w14:textId="77777777" w:rsidR="00762679" w:rsidRPr="00762679" w:rsidRDefault="00762679" w:rsidP="00286CC1">
      <w:pPr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aktualne orzeczenia lekarskie dopuszczające do prac podwodnych,</w:t>
      </w:r>
    </w:p>
    <w:p w14:paraId="7D871B6E" w14:textId="77777777" w:rsidR="00762679" w:rsidRDefault="00762679" w:rsidP="00286CC1">
      <w:pPr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doświadczenie w pracach przy obiektach hydrotechnicznych lub portowych.</w:t>
      </w:r>
    </w:p>
    <w:p w14:paraId="19407AB1" w14:textId="77777777" w:rsidR="00335574" w:rsidRPr="00762679" w:rsidRDefault="00335574" w:rsidP="00335574">
      <w:p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33441B9" w14:textId="77777777" w:rsidR="00762679" w:rsidRPr="00762679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b/>
          <w:bCs/>
          <w:sz w:val="24"/>
          <w:szCs w:val="24"/>
        </w:rPr>
        <w:lastRenderedPageBreak/>
        <w:t>Wymagania w zakresie BHP i systemów zarządzania</w:t>
      </w:r>
    </w:p>
    <w:p w14:paraId="46CA2C4D" w14:textId="77777777" w:rsidR="00762679" w:rsidRPr="00762679" w:rsidRDefault="00762679" w:rsidP="00762679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Wykonawca zobowiązany jest do zapewnienia realizacji przedmiotu zamówienia z zachowaniem zasad bezpieczeństwa i higieny pracy, w szczególności w zakresie prac:</w:t>
      </w:r>
    </w:p>
    <w:p w14:paraId="5512547F" w14:textId="77777777" w:rsidR="00762679" w:rsidRPr="00762679" w:rsidRDefault="00762679" w:rsidP="00762679">
      <w:pPr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podwodnych,</w:t>
      </w:r>
    </w:p>
    <w:p w14:paraId="3B4073C3" w14:textId="77777777" w:rsidR="00762679" w:rsidRPr="00762679" w:rsidRDefault="00762679" w:rsidP="00762679">
      <w:pPr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prowadzonych w bezpośrednim sąsiedztwie akwenu,</w:t>
      </w:r>
    </w:p>
    <w:p w14:paraId="32A5E1B3" w14:textId="77777777" w:rsidR="00762679" w:rsidRPr="00762679" w:rsidRDefault="00762679" w:rsidP="00762679">
      <w:pPr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prowadzonych na czynnych lub czasowo wyłączonych obiektach hydrotechnicznych.</w:t>
      </w:r>
    </w:p>
    <w:p w14:paraId="20D04C0C" w14:textId="77777777" w:rsidR="00762679" w:rsidRPr="00762679" w:rsidRDefault="00762679" w:rsidP="00762679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Wykonawca musi posiadać oraz stosować udokumentowany system zarządzania bezpieczeństwem i higieną pracy, zgodny z:</w:t>
      </w:r>
    </w:p>
    <w:p w14:paraId="72022ECA" w14:textId="77777777" w:rsidR="00762679" w:rsidRPr="00762679" w:rsidRDefault="00762679" w:rsidP="00762679">
      <w:pPr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PN-ISO 45001 lub system równoważny.</w:t>
      </w:r>
    </w:p>
    <w:p w14:paraId="58C9F1B2" w14:textId="77777777" w:rsidR="00762679" w:rsidRPr="00762679" w:rsidRDefault="00762679" w:rsidP="00762679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Wykonawca zobowiązany jest do stosowania:</w:t>
      </w:r>
    </w:p>
    <w:p w14:paraId="564A0C4F" w14:textId="77777777" w:rsidR="00762679" w:rsidRPr="00762679" w:rsidRDefault="00762679" w:rsidP="00762679">
      <w:pPr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procedur awaryjnych i ratowniczych,</w:t>
      </w:r>
    </w:p>
    <w:p w14:paraId="71C719F3" w14:textId="77777777" w:rsidR="00762679" w:rsidRPr="00762679" w:rsidRDefault="00762679" w:rsidP="00762679">
      <w:pPr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procedur postępowania na wypadek zagrożeń typowych dla prac podwodnych i hydrotechnicznych.</w:t>
      </w:r>
    </w:p>
    <w:p w14:paraId="479151BB" w14:textId="77777777" w:rsidR="00762679" w:rsidRPr="00762679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b/>
          <w:bCs/>
          <w:sz w:val="24"/>
          <w:szCs w:val="24"/>
        </w:rPr>
        <w:t>Wymagania dotyczące dokumentów i ich formy</w:t>
      </w:r>
    </w:p>
    <w:p w14:paraId="2CF93E8A" w14:textId="77777777" w:rsidR="00762679" w:rsidRPr="00762679" w:rsidRDefault="00762679" w:rsidP="00762679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Protokoły z okresowych kontroli stanu technicznego oraz ekspertyzy muszą być sporządzone:</w:t>
      </w:r>
    </w:p>
    <w:p w14:paraId="70E0F22C" w14:textId="77777777" w:rsidR="00762679" w:rsidRPr="00762679" w:rsidRDefault="00762679" w:rsidP="00762679">
      <w:pPr>
        <w:numPr>
          <w:ilvl w:val="1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 wersji papierowej – po 2 egzemplarze dla każdego obiektu,</w:t>
      </w:r>
    </w:p>
    <w:p w14:paraId="00B76B1D" w14:textId="77777777" w:rsidR="00762679" w:rsidRPr="00762679" w:rsidRDefault="00762679" w:rsidP="00762679">
      <w:pPr>
        <w:numPr>
          <w:ilvl w:val="1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 wersji elektronicznej – w formacie PDF (podpisanej kwalifikowanym podpisem elektronicznym lub jako skan dokumentu podpisanego odręcznie).</w:t>
      </w:r>
    </w:p>
    <w:p w14:paraId="1794E505" w14:textId="1D002513" w:rsidR="00762679" w:rsidRPr="00762679" w:rsidRDefault="00762679" w:rsidP="00762679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Dokumentacja kosztorysowa i przetargowa musi być opracowana w sposób umożliwiający:</w:t>
      </w:r>
    </w:p>
    <w:p w14:paraId="2B72AD1B" w14:textId="77777777" w:rsidR="00891DFA" w:rsidRDefault="00762679" w:rsidP="00762679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etapowanie realizacji robót,</w:t>
      </w:r>
    </w:p>
    <w:p w14:paraId="49A57386" w14:textId="09AA9929" w:rsidR="00891DFA" w:rsidRDefault="00891DFA" w:rsidP="00762679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DFA">
        <w:rPr>
          <w:rFonts w:ascii="Times New Roman" w:hAnsi="Times New Roman" w:cs="Times New Roman"/>
          <w:sz w:val="24"/>
          <w:szCs w:val="24"/>
        </w:rPr>
        <w:t>wykorzystanie dokumentacji jako podstawy do przygotowania postępowań przetargowych na roboty budowlane lub postępowań w formule „zaprojektuj i wybuduj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4F200E">
        <w:rPr>
          <w:rFonts w:ascii="Times New Roman" w:hAnsi="Times New Roman" w:cs="Times New Roman"/>
          <w:sz w:val="24"/>
          <w:szCs w:val="24"/>
        </w:rPr>
        <w:t>.</w:t>
      </w:r>
    </w:p>
    <w:p w14:paraId="1EDA7DA3" w14:textId="6967AEB0" w:rsidR="00762679" w:rsidRPr="00891DFA" w:rsidRDefault="00762679" w:rsidP="00891D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DFA">
        <w:rPr>
          <w:rFonts w:ascii="Times New Roman" w:hAnsi="Times New Roman" w:cs="Times New Roman"/>
          <w:b/>
          <w:bCs/>
          <w:sz w:val="24"/>
          <w:szCs w:val="24"/>
        </w:rPr>
        <w:t>Odpowiedzialność Wykonawcy</w:t>
      </w:r>
    </w:p>
    <w:p w14:paraId="3F1290E2" w14:textId="77777777" w:rsidR="00762679" w:rsidRPr="00762679" w:rsidRDefault="00762679" w:rsidP="00762679">
      <w:pPr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Wykonawca ponosi pełną odpowiedzialność za:</w:t>
      </w:r>
    </w:p>
    <w:p w14:paraId="464D108F" w14:textId="77777777" w:rsidR="00762679" w:rsidRPr="00762679" w:rsidRDefault="00762679" w:rsidP="00762679">
      <w:pPr>
        <w:numPr>
          <w:ilvl w:val="1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prawidłowość i kompletność dokumentacji,</w:t>
      </w:r>
    </w:p>
    <w:p w14:paraId="15810B5A" w14:textId="77777777" w:rsidR="00762679" w:rsidRPr="00762679" w:rsidRDefault="00762679" w:rsidP="00762679">
      <w:pPr>
        <w:numPr>
          <w:ilvl w:val="1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rzetelność wykonanych badań i ekspertyz,</w:t>
      </w:r>
    </w:p>
    <w:p w14:paraId="129D4787" w14:textId="30FAD965" w:rsidR="00762679" w:rsidRPr="00762679" w:rsidRDefault="00762679" w:rsidP="00762679">
      <w:pPr>
        <w:numPr>
          <w:ilvl w:val="1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 xml:space="preserve">zgodność </w:t>
      </w:r>
      <w:r w:rsidR="00891DFA">
        <w:rPr>
          <w:rFonts w:ascii="Times New Roman" w:hAnsi="Times New Roman" w:cs="Times New Roman"/>
          <w:sz w:val="24"/>
          <w:szCs w:val="24"/>
        </w:rPr>
        <w:t>proponowanych</w:t>
      </w:r>
      <w:r w:rsidRPr="00762679">
        <w:rPr>
          <w:rFonts w:ascii="Times New Roman" w:hAnsi="Times New Roman" w:cs="Times New Roman"/>
          <w:sz w:val="24"/>
          <w:szCs w:val="24"/>
        </w:rPr>
        <w:t xml:space="preserve"> rozwiązań</w:t>
      </w:r>
      <w:r w:rsidR="00524B72">
        <w:rPr>
          <w:rFonts w:ascii="Times New Roman" w:hAnsi="Times New Roman" w:cs="Times New Roman"/>
          <w:sz w:val="24"/>
          <w:szCs w:val="24"/>
        </w:rPr>
        <w:t xml:space="preserve"> </w:t>
      </w:r>
      <w:r w:rsidRPr="00762679">
        <w:rPr>
          <w:rFonts w:ascii="Times New Roman" w:hAnsi="Times New Roman" w:cs="Times New Roman"/>
          <w:sz w:val="24"/>
          <w:szCs w:val="24"/>
        </w:rPr>
        <w:t>z przepisami prawa</w:t>
      </w:r>
      <w:r w:rsidR="00524B72">
        <w:rPr>
          <w:rFonts w:ascii="Times New Roman" w:hAnsi="Times New Roman" w:cs="Times New Roman"/>
          <w:sz w:val="24"/>
          <w:szCs w:val="24"/>
        </w:rPr>
        <w:t xml:space="preserve"> </w:t>
      </w:r>
      <w:r w:rsidRPr="00762679">
        <w:rPr>
          <w:rFonts w:ascii="Times New Roman" w:hAnsi="Times New Roman" w:cs="Times New Roman"/>
          <w:sz w:val="24"/>
          <w:szCs w:val="24"/>
        </w:rPr>
        <w:t>i normami technicznymi.</w:t>
      </w:r>
    </w:p>
    <w:p w14:paraId="36CDB2A0" w14:textId="77777777" w:rsidR="00762679" w:rsidRDefault="00762679" w:rsidP="00762679">
      <w:pPr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lastRenderedPageBreak/>
        <w:t>Niedopuszczalne jest projektowanie rozwiązań technicznych w oderwaniu od wyników przeprowadzonych badań lub wyłącznie na podstawie danych archiwalnych bez ich weryfikacji w terenie.</w:t>
      </w:r>
    </w:p>
    <w:p w14:paraId="0C4A80E4" w14:textId="77777777" w:rsidR="00762679" w:rsidRPr="00762679" w:rsidRDefault="00762679" w:rsidP="007626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b/>
          <w:bCs/>
          <w:sz w:val="24"/>
          <w:szCs w:val="24"/>
        </w:rPr>
        <w:t>Dokumentacja musi być zgodna z:</w:t>
      </w:r>
    </w:p>
    <w:p w14:paraId="213F595C" w14:textId="77777777" w:rsidR="00762679" w:rsidRPr="00762679" w:rsidRDefault="00762679" w:rsidP="00762679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 xml:space="preserve">Rozporządzeniem Ministra Transportu i Gospodarki Morskiej z 30 maja 2000 r. </w:t>
      </w:r>
      <w:r w:rsidRPr="00762679">
        <w:rPr>
          <w:rFonts w:ascii="Times New Roman" w:hAnsi="Times New Roman" w:cs="Times New Roman"/>
          <w:sz w:val="24"/>
          <w:szCs w:val="24"/>
        </w:rPr>
        <w:br/>
        <w:t>w sprawie warunków technicznych dla budowli hydrotechnicznych,</w:t>
      </w:r>
    </w:p>
    <w:p w14:paraId="1653F08C" w14:textId="77777777" w:rsidR="00762679" w:rsidRPr="00762679" w:rsidRDefault="00762679" w:rsidP="00762679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ustawą Prawo budowlane,</w:t>
      </w:r>
    </w:p>
    <w:p w14:paraId="2D3FE155" w14:textId="77777777" w:rsidR="00762679" w:rsidRPr="00762679" w:rsidRDefault="00762679" w:rsidP="00762679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Polskimi Normami,</w:t>
      </w:r>
    </w:p>
    <w:p w14:paraId="06B455BF" w14:textId="77777777" w:rsidR="00762679" w:rsidRPr="00286CC1" w:rsidRDefault="00762679" w:rsidP="00762679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679">
        <w:rPr>
          <w:rFonts w:ascii="Times New Roman" w:hAnsi="Times New Roman" w:cs="Times New Roman"/>
          <w:sz w:val="24"/>
          <w:szCs w:val="24"/>
        </w:rPr>
        <w:t>wytycznymi Urzędu Morskiego i Zamawiającego.</w:t>
      </w:r>
    </w:p>
    <w:p w14:paraId="2B9663DC" w14:textId="011514C8" w:rsidR="00DE4F8D" w:rsidRDefault="00DE4F8D" w:rsidP="00286CC1">
      <w:pPr>
        <w:pStyle w:val="Nagwek1"/>
        <w:numPr>
          <w:ilvl w:val="0"/>
          <w:numId w:val="14"/>
        </w:numPr>
        <w:ind w:left="567" w:hanging="567"/>
      </w:pPr>
      <w:bookmarkStart w:id="11" w:name="_Toc227934455"/>
      <w:r w:rsidRPr="00DE4F8D">
        <w:t>Dokumentacja wyjściowa</w:t>
      </w:r>
      <w:bookmarkEnd w:id="11"/>
    </w:p>
    <w:p w14:paraId="49C60E1C" w14:textId="77777777" w:rsidR="00286CC1" w:rsidRPr="00286CC1" w:rsidRDefault="00286CC1" w:rsidP="00286C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Zamawiający udostępnia:</w:t>
      </w:r>
    </w:p>
    <w:p w14:paraId="4E182FDF" w14:textId="77777777" w:rsidR="00286CC1" w:rsidRPr="00286CC1" w:rsidRDefault="00286CC1" w:rsidP="00286CC1">
      <w:pPr>
        <w:pStyle w:val="Akapitzlist"/>
        <w:numPr>
          <w:ilvl w:val="0"/>
          <w:numId w:val="43"/>
        </w:numPr>
        <w:spacing w:after="20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 xml:space="preserve">badania batymetryczne i sonarowe </w:t>
      </w:r>
      <w:r w:rsidRPr="00286CC1">
        <w:rPr>
          <w:rFonts w:ascii="Times New Roman" w:hAnsi="Times New Roman" w:cs="Times New Roman"/>
          <w:b/>
          <w:bCs/>
          <w:sz w:val="24"/>
          <w:szCs w:val="24"/>
        </w:rPr>
        <w:t>z lipca</w:t>
      </w:r>
      <w:r w:rsidRPr="00286CC1">
        <w:rPr>
          <w:rFonts w:ascii="Times New Roman" w:hAnsi="Times New Roman" w:cs="Times New Roman"/>
          <w:sz w:val="24"/>
          <w:szCs w:val="24"/>
        </w:rPr>
        <w:t xml:space="preserve"> </w:t>
      </w:r>
      <w:r w:rsidRPr="00286CC1">
        <w:rPr>
          <w:rFonts w:ascii="Times New Roman" w:hAnsi="Times New Roman" w:cs="Times New Roman"/>
          <w:b/>
          <w:bCs/>
          <w:sz w:val="24"/>
          <w:szCs w:val="24"/>
        </w:rPr>
        <w:t xml:space="preserve">oraz z grudnia </w:t>
      </w:r>
      <w:r w:rsidRPr="00286CC1">
        <w:rPr>
          <w:rFonts w:ascii="Times New Roman" w:hAnsi="Times New Roman" w:cs="Times New Roman"/>
          <w:sz w:val="24"/>
          <w:szCs w:val="24"/>
        </w:rPr>
        <w:t>2025 r.,</w:t>
      </w:r>
    </w:p>
    <w:p w14:paraId="10F166D7" w14:textId="77777777" w:rsidR="00286CC1" w:rsidRPr="00286CC1" w:rsidRDefault="00286CC1" w:rsidP="00286CC1">
      <w:pPr>
        <w:pStyle w:val="Akapitzlist"/>
        <w:numPr>
          <w:ilvl w:val="0"/>
          <w:numId w:val="43"/>
        </w:numPr>
        <w:spacing w:after="20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roczne przeglądy techniczne nabrzeży z lipca 2025 r.</w:t>
      </w:r>
      <w:r w:rsidRPr="00286CC1">
        <w:rPr>
          <w:rFonts w:ascii="Times New Roman" w:hAnsi="Times New Roman" w:cs="Times New Roman"/>
          <w:b/>
          <w:bCs/>
          <w:sz w:val="24"/>
          <w:szCs w:val="24"/>
        </w:rPr>
        <w:t xml:space="preserve"> oraz 5-letnie z 2022 roku.</w:t>
      </w:r>
    </w:p>
    <w:p w14:paraId="27979480" w14:textId="659A1FF5" w:rsidR="00286CC1" w:rsidRPr="00286CC1" w:rsidRDefault="00286CC1" w:rsidP="00286CC1">
      <w:pPr>
        <w:pStyle w:val="Nagwek1"/>
        <w:numPr>
          <w:ilvl w:val="0"/>
          <w:numId w:val="14"/>
        </w:numPr>
        <w:ind w:left="567" w:hanging="567"/>
      </w:pPr>
      <w:bookmarkStart w:id="12" w:name="_Toc222748725"/>
      <w:bookmarkStart w:id="13" w:name="_Toc227934456"/>
      <w:r w:rsidRPr="00286CC1">
        <w:t>Termin realizacji</w:t>
      </w:r>
      <w:bookmarkEnd w:id="12"/>
      <w:bookmarkEnd w:id="13"/>
    </w:p>
    <w:p w14:paraId="7D28C405" w14:textId="3ECFE269" w:rsidR="00286CC1" w:rsidRPr="00286CC1" w:rsidRDefault="00286CC1" w:rsidP="00286C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Termin opracowania pełnej dokumentacji: do 18 miesięcy od dnia podpisania umowy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86CC1">
        <w:rPr>
          <w:rFonts w:ascii="Times New Roman" w:hAnsi="Times New Roman" w:cs="Times New Roman"/>
          <w:sz w:val="24"/>
          <w:szCs w:val="24"/>
        </w:rPr>
        <w:t xml:space="preserve">lecz nie później niż do 31.12.2027 r. </w:t>
      </w:r>
    </w:p>
    <w:p w14:paraId="1FF4E5A3" w14:textId="18B2C36A" w:rsidR="00286CC1" w:rsidRPr="00286CC1" w:rsidRDefault="00286CC1" w:rsidP="00286CC1">
      <w:pPr>
        <w:pStyle w:val="Nagwek1"/>
        <w:numPr>
          <w:ilvl w:val="0"/>
          <w:numId w:val="14"/>
        </w:numPr>
        <w:spacing w:line="360" w:lineRule="auto"/>
        <w:ind w:left="567" w:hanging="567"/>
        <w:rPr>
          <w:rFonts w:cs="Times New Roman"/>
          <w:szCs w:val="24"/>
        </w:rPr>
      </w:pPr>
      <w:bookmarkStart w:id="14" w:name="_Toc222748726"/>
      <w:bookmarkStart w:id="15" w:name="_Toc227934457"/>
      <w:r w:rsidRPr="00286CC1">
        <w:rPr>
          <w:rFonts w:cs="Times New Roman"/>
          <w:szCs w:val="24"/>
        </w:rPr>
        <w:t>Forma przekazania dokumentacji</w:t>
      </w:r>
      <w:bookmarkEnd w:id="14"/>
      <w:bookmarkEnd w:id="15"/>
    </w:p>
    <w:p w14:paraId="111A4E66" w14:textId="3BAA5845" w:rsidR="00286CC1" w:rsidRPr="00286CC1" w:rsidRDefault="000C73F0" w:rsidP="00286CC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C73F0">
        <w:rPr>
          <w:rFonts w:ascii="Times New Roman" w:hAnsi="Times New Roman" w:cs="Times New Roman"/>
          <w:sz w:val="24"/>
          <w:szCs w:val="24"/>
        </w:rPr>
        <w:t>Dokumentacja opracowana w ramach przedmiotu zamówienia powinna być przekazana:</w:t>
      </w:r>
    </w:p>
    <w:p w14:paraId="393E4AAA" w14:textId="77777777" w:rsidR="00286CC1" w:rsidRPr="00286CC1" w:rsidRDefault="00286CC1" w:rsidP="00286CC1">
      <w:pPr>
        <w:pStyle w:val="Akapitzlist"/>
        <w:numPr>
          <w:ilvl w:val="0"/>
          <w:numId w:val="45"/>
        </w:numPr>
        <w:spacing w:after="20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w formie papierowej: 4 egzemplarze,</w:t>
      </w:r>
    </w:p>
    <w:p w14:paraId="25C32AA9" w14:textId="77777777" w:rsidR="00286CC1" w:rsidRPr="00286CC1" w:rsidRDefault="00286CC1" w:rsidP="00286CC1">
      <w:pPr>
        <w:pStyle w:val="Akapitzlist"/>
        <w:numPr>
          <w:ilvl w:val="0"/>
          <w:numId w:val="45"/>
        </w:numPr>
        <w:spacing w:after="20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w formie elektronicznej: PDF + pliki edytowalne (DWG, DOCX, XLS).</w:t>
      </w:r>
    </w:p>
    <w:p w14:paraId="4B485323" w14:textId="77777777" w:rsidR="00286CC1" w:rsidRPr="00286CC1" w:rsidRDefault="00286CC1" w:rsidP="00286CC1">
      <w:pPr>
        <w:pStyle w:val="Nagwek1"/>
        <w:numPr>
          <w:ilvl w:val="0"/>
          <w:numId w:val="14"/>
        </w:numPr>
        <w:tabs>
          <w:tab w:val="num" w:pos="360"/>
        </w:tabs>
        <w:spacing w:line="360" w:lineRule="auto"/>
        <w:ind w:left="0" w:firstLine="0"/>
        <w:rPr>
          <w:rFonts w:cs="Times New Roman"/>
          <w:szCs w:val="24"/>
        </w:rPr>
      </w:pPr>
      <w:bookmarkStart w:id="16" w:name="_Toc222748727"/>
      <w:bookmarkStart w:id="17" w:name="_Toc227934458"/>
      <w:r w:rsidRPr="00286CC1">
        <w:rPr>
          <w:rFonts w:cs="Times New Roman"/>
          <w:szCs w:val="24"/>
        </w:rPr>
        <w:t>Zakres branżowy dokumentacji</w:t>
      </w:r>
      <w:bookmarkEnd w:id="16"/>
      <w:bookmarkEnd w:id="17"/>
    </w:p>
    <w:p w14:paraId="30AA32F8" w14:textId="4E4F7FEF" w:rsidR="00286CC1" w:rsidRPr="00286CC1" w:rsidRDefault="00286CC1" w:rsidP="00286CC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Branże: hydrotechniczna, konstrukcyjno-budowlana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86C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7211FD" w14:textId="77777777" w:rsidR="00286CC1" w:rsidRPr="00286CC1" w:rsidRDefault="00286CC1" w:rsidP="00286CC1">
      <w:pPr>
        <w:pStyle w:val="Nagwek1"/>
        <w:numPr>
          <w:ilvl w:val="0"/>
          <w:numId w:val="14"/>
        </w:numPr>
        <w:tabs>
          <w:tab w:val="num" w:pos="360"/>
        </w:tabs>
        <w:spacing w:line="360" w:lineRule="auto"/>
        <w:ind w:left="0" w:firstLine="0"/>
        <w:rPr>
          <w:rFonts w:cs="Times New Roman"/>
          <w:szCs w:val="24"/>
        </w:rPr>
      </w:pPr>
      <w:r w:rsidRPr="00286CC1">
        <w:rPr>
          <w:rFonts w:cs="Times New Roman"/>
          <w:szCs w:val="24"/>
        </w:rPr>
        <w:t xml:space="preserve"> </w:t>
      </w:r>
      <w:bookmarkStart w:id="18" w:name="_Toc222748728"/>
      <w:bookmarkStart w:id="19" w:name="_Toc227934459"/>
      <w:r w:rsidRPr="00286CC1">
        <w:rPr>
          <w:rFonts w:cs="Times New Roman"/>
          <w:szCs w:val="24"/>
        </w:rPr>
        <w:t>Kody CPV</w:t>
      </w:r>
      <w:bookmarkEnd w:id="18"/>
      <w:bookmarkEnd w:id="19"/>
    </w:p>
    <w:p w14:paraId="08F38475" w14:textId="43871487" w:rsidR="009508A0" w:rsidRPr="00335574" w:rsidRDefault="009508A0" w:rsidP="009508A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5574">
        <w:rPr>
          <w:rFonts w:ascii="Times New Roman" w:hAnsi="Times New Roman" w:cs="Times New Roman"/>
          <w:b/>
          <w:bCs/>
          <w:sz w:val="24"/>
          <w:szCs w:val="24"/>
        </w:rPr>
        <w:t>Zadanie 1</w:t>
      </w:r>
      <w:r w:rsidR="00335574" w:rsidRPr="00335574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335574">
        <w:rPr>
          <w:rFonts w:ascii="Times New Roman" w:hAnsi="Times New Roman" w:cs="Times New Roman"/>
          <w:b/>
          <w:bCs/>
          <w:sz w:val="24"/>
          <w:szCs w:val="24"/>
        </w:rPr>
        <w:t>Kod główny:</w:t>
      </w:r>
    </w:p>
    <w:p w14:paraId="012D2EEF" w14:textId="77777777" w:rsidR="009508A0" w:rsidRP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71322000-1 – Usługi inżynierii projektowej w zakresie inżynierii lądowej i wodnej</w:t>
      </w:r>
    </w:p>
    <w:p w14:paraId="4A26BD7B" w14:textId="77777777" w:rsidR="009508A0" w:rsidRPr="00335574" w:rsidRDefault="009508A0" w:rsidP="009508A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5574">
        <w:rPr>
          <w:rFonts w:ascii="Times New Roman" w:hAnsi="Times New Roman" w:cs="Times New Roman"/>
          <w:b/>
          <w:bCs/>
          <w:sz w:val="24"/>
          <w:szCs w:val="24"/>
        </w:rPr>
        <w:t>Kody pomocnicze:</w:t>
      </w:r>
    </w:p>
    <w:p w14:paraId="13DDB2DE" w14:textId="77777777" w:rsid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71242000-6 – Przygotowanie przedsięwzięcia i dokumentacji projektowej, oszacowanie kosztów</w:t>
      </w:r>
    </w:p>
    <w:p w14:paraId="61E320F3" w14:textId="77777777" w:rsidR="00E61399" w:rsidRPr="009508A0" w:rsidRDefault="00E61399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B23BB4D" w14:textId="77777777" w:rsidR="009508A0" w:rsidRP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lastRenderedPageBreak/>
        <w:t>71312000-8 – Usługi doradcze w zakresie inżynierii konstrukcyjnej</w:t>
      </w:r>
    </w:p>
    <w:p w14:paraId="64D54BD7" w14:textId="77777777" w:rsidR="009508A0" w:rsidRP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71332000-4 – Usługi inżynieryjne w zakresie geotechniki</w:t>
      </w:r>
    </w:p>
    <w:p w14:paraId="65CB7342" w14:textId="77777777" w:rsidR="009508A0" w:rsidRP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71335000-5 – Badania inżynieryjne</w:t>
      </w:r>
    </w:p>
    <w:p w14:paraId="3D876E8F" w14:textId="4911AA5B" w:rsid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71319000-7 – Usługi biegłych</w:t>
      </w:r>
    </w:p>
    <w:p w14:paraId="26787D52" w14:textId="77777777" w:rsidR="009508A0" w:rsidRP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3BDC81" w14:textId="64DDD31F" w:rsidR="009508A0" w:rsidRPr="00335574" w:rsidRDefault="009508A0" w:rsidP="009508A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5574">
        <w:rPr>
          <w:rFonts w:ascii="Times New Roman" w:hAnsi="Times New Roman" w:cs="Times New Roman"/>
          <w:b/>
          <w:bCs/>
          <w:sz w:val="24"/>
          <w:szCs w:val="24"/>
        </w:rPr>
        <w:t>Zadanie 2</w:t>
      </w:r>
      <w:r w:rsidR="00335574" w:rsidRPr="00335574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335574">
        <w:rPr>
          <w:rFonts w:ascii="Times New Roman" w:hAnsi="Times New Roman" w:cs="Times New Roman"/>
          <w:b/>
          <w:bCs/>
          <w:sz w:val="24"/>
          <w:szCs w:val="24"/>
        </w:rPr>
        <w:t>Kod główny:</w:t>
      </w:r>
    </w:p>
    <w:p w14:paraId="31098ECD" w14:textId="72EC4B5A" w:rsidR="00335574" w:rsidRDefault="00335574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574">
        <w:rPr>
          <w:rFonts w:ascii="Times New Roman" w:hAnsi="Times New Roman" w:cs="Times New Roman"/>
          <w:sz w:val="24"/>
          <w:szCs w:val="24"/>
        </w:rPr>
        <w:t>71335000-5 Badania inżynieryjne</w:t>
      </w:r>
    </w:p>
    <w:p w14:paraId="5D62F16E" w14:textId="6D640465" w:rsidR="009508A0" w:rsidRPr="00335574" w:rsidRDefault="009508A0" w:rsidP="009508A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5574">
        <w:rPr>
          <w:rFonts w:ascii="Times New Roman" w:hAnsi="Times New Roman" w:cs="Times New Roman"/>
          <w:b/>
          <w:bCs/>
          <w:sz w:val="24"/>
          <w:szCs w:val="24"/>
        </w:rPr>
        <w:t>Kody pomocnicze:</w:t>
      </w:r>
    </w:p>
    <w:p w14:paraId="7DD1E9BE" w14:textId="77777777" w:rsidR="009508A0" w:rsidRP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71312000-8 – Usługi doradcze w zakresie inżynierii konstrukcyjnej</w:t>
      </w:r>
    </w:p>
    <w:p w14:paraId="08B163CA" w14:textId="790112AF" w:rsid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71335000-5 – Badania inżynieryjne</w:t>
      </w:r>
    </w:p>
    <w:p w14:paraId="03F34733" w14:textId="77777777" w:rsidR="009508A0" w:rsidRP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5CA614" w14:textId="66FAE7EC" w:rsidR="009508A0" w:rsidRPr="00335574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574">
        <w:rPr>
          <w:rFonts w:ascii="Times New Roman" w:hAnsi="Times New Roman" w:cs="Times New Roman"/>
          <w:sz w:val="24"/>
          <w:szCs w:val="24"/>
        </w:rPr>
        <w:t>Zadanie 3</w:t>
      </w:r>
      <w:r w:rsidR="00335574" w:rsidRPr="00335574">
        <w:rPr>
          <w:rFonts w:ascii="Times New Roman" w:hAnsi="Times New Roman" w:cs="Times New Roman"/>
          <w:sz w:val="24"/>
          <w:szCs w:val="24"/>
        </w:rPr>
        <w:t xml:space="preserve"> – </w:t>
      </w:r>
      <w:r w:rsidRPr="00335574">
        <w:rPr>
          <w:rFonts w:ascii="Times New Roman" w:hAnsi="Times New Roman" w:cs="Times New Roman"/>
          <w:sz w:val="24"/>
          <w:szCs w:val="24"/>
        </w:rPr>
        <w:t>Kod główny:</w:t>
      </w:r>
    </w:p>
    <w:p w14:paraId="205C4291" w14:textId="77777777" w:rsidR="009508A0" w:rsidRPr="009508A0" w:rsidRDefault="009508A0" w:rsidP="009508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71322000-1 – Usługi inżynierii projektowej w zakresie inżynierii lądowej i wodnej</w:t>
      </w:r>
    </w:p>
    <w:p w14:paraId="5B0338EF" w14:textId="77777777" w:rsidR="009508A0" w:rsidRPr="00335574" w:rsidRDefault="009508A0" w:rsidP="009508A0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5574">
        <w:rPr>
          <w:rFonts w:ascii="Times New Roman" w:hAnsi="Times New Roman" w:cs="Times New Roman"/>
          <w:b/>
          <w:bCs/>
          <w:sz w:val="24"/>
          <w:szCs w:val="24"/>
        </w:rPr>
        <w:t>Kod pomocniczy:</w:t>
      </w:r>
    </w:p>
    <w:p w14:paraId="4801238E" w14:textId="0800B31E" w:rsidR="00EC2214" w:rsidRDefault="009508A0" w:rsidP="00286C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8A0">
        <w:rPr>
          <w:rFonts w:ascii="Times New Roman" w:hAnsi="Times New Roman" w:cs="Times New Roman"/>
          <w:sz w:val="24"/>
          <w:szCs w:val="24"/>
        </w:rPr>
        <w:t>71300000-1 – Usługi inżynieryjne</w:t>
      </w:r>
    </w:p>
    <w:p w14:paraId="027E1249" w14:textId="77777777" w:rsidR="00EC2214" w:rsidRPr="00286CC1" w:rsidRDefault="00EC2214" w:rsidP="00286C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3ABAFA" w14:textId="77777777" w:rsidR="00286CC1" w:rsidRPr="00286CC1" w:rsidRDefault="00286CC1" w:rsidP="00286C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Załączniki:</w:t>
      </w:r>
    </w:p>
    <w:p w14:paraId="7C23BEB1" w14:textId="77777777" w:rsidR="00286CC1" w:rsidRPr="00286CC1" w:rsidRDefault="00286CC1" w:rsidP="00286C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Załącznik nr 1 – Stan techniczny obecny nabrzeży</w:t>
      </w:r>
    </w:p>
    <w:p w14:paraId="02577D26" w14:textId="77777777" w:rsidR="00286CC1" w:rsidRPr="00286CC1" w:rsidRDefault="00286CC1" w:rsidP="00286C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Załącznik nr 2 – Lokalizacje nabrzeży</w:t>
      </w:r>
    </w:p>
    <w:p w14:paraId="7168BD32" w14:textId="77777777" w:rsidR="00286CC1" w:rsidRPr="00286CC1" w:rsidRDefault="00286CC1" w:rsidP="00286C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6CC1">
        <w:rPr>
          <w:rFonts w:ascii="Times New Roman" w:hAnsi="Times New Roman" w:cs="Times New Roman"/>
          <w:sz w:val="24"/>
          <w:szCs w:val="24"/>
        </w:rPr>
        <w:t>Załącznik nr 3 – Proponowane etapy realizacji i płatności</w:t>
      </w:r>
    </w:p>
    <w:p w14:paraId="12D1A6F4" w14:textId="77777777" w:rsidR="00236583" w:rsidRPr="00286CC1" w:rsidRDefault="00236583" w:rsidP="00286C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6583" w:rsidRPr="00286CC1" w:rsidSect="00DE4F8D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FCC60" w14:textId="77777777" w:rsidR="00087148" w:rsidRDefault="00087148" w:rsidP="00255B1F">
      <w:pPr>
        <w:spacing w:after="0" w:line="240" w:lineRule="auto"/>
      </w:pPr>
      <w:r>
        <w:separator/>
      </w:r>
    </w:p>
  </w:endnote>
  <w:endnote w:type="continuationSeparator" w:id="0">
    <w:p w14:paraId="078A82F1" w14:textId="77777777" w:rsidR="00087148" w:rsidRDefault="00087148" w:rsidP="0025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1465530"/>
      <w:docPartObj>
        <w:docPartGallery w:val="Page Numbers (Bottom of Page)"/>
        <w:docPartUnique/>
      </w:docPartObj>
    </w:sdtPr>
    <w:sdtEndPr/>
    <w:sdtContent>
      <w:p w14:paraId="64C7C707" w14:textId="31AA6CE6" w:rsidR="00255B1F" w:rsidRDefault="00255B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0B955D" w14:textId="77777777" w:rsidR="00255B1F" w:rsidRDefault="00255B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0EBF" w14:textId="77777777" w:rsidR="00087148" w:rsidRDefault="00087148" w:rsidP="00255B1F">
      <w:pPr>
        <w:spacing w:after="0" w:line="240" w:lineRule="auto"/>
      </w:pPr>
      <w:r>
        <w:separator/>
      </w:r>
    </w:p>
  </w:footnote>
  <w:footnote w:type="continuationSeparator" w:id="0">
    <w:p w14:paraId="25F07CFC" w14:textId="77777777" w:rsidR="00087148" w:rsidRDefault="00087148" w:rsidP="00255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6CB3"/>
    <w:multiLevelType w:val="multilevel"/>
    <w:tmpl w:val="7D34B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5269C"/>
    <w:multiLevelType w:val="multilevel"/>
    <w:tmpl w:val="23863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53CD2"/>
    <w:multiLevelType w:val="multilevel"/>
    <w:tmpl w:val="03B81D92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 w:val="0"/>
        <w:bCs w:val="0"/>
        <w:sz w:val="24"/>
        <w:szCs w:val="32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35CD6"/>
    <w:multiLevelType w:val="multilevel"/>
    <w:tmpl w:val="725A4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5E1CF9"/>
    <w:multiLevelType w:val="hybridMultilevel"/>
    <w:tmpl w:val="F6EA33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956228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A3D99"/>
    <w:multiLevelType w:val="multilevel"/>
    <w:tmpl w:val="6642668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Theme="minorHAnsi" w:hAnsi="Times New Roman" w:cs="Times New Roman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72228F"/>
    <w:multiLevelType w:val="multilevel"/>
    <w:tmpl w:val="0A2CA0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05464"/>
    <w:multiLevelType w:val="hybridMultilevel"/>
    <w:tmpl w:val="8F4029C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54C27FB"/>
    <w:multiLevelType w:val="multilevel"/>
    <w:tmpl w:val="1178A4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76747D"/>
    <w:multiLevelType w:val="multilevel"/>
    <w:tmpl w:val="201086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E20815"/>
    <w:multiLevelType w:val="multilevel"/>
    <w:tmpl w:val="777E7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002CD3"/>
    <w:multiLevelType w:val="multilevel"/>
    <w:tmpl w:val="E7F06E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7E2471"/>
    <w:multiLevelType w:val="multilevel"/>
    <w:tmpl w:val="7D34B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892D0A"/>
    <w:multiLevelType w:val="multilevel"/>
    <w:tmpl w:val="1ACC5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287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E37E19"/>
    <w:multiLevelType w:val="hybridMultilevel"/>
    <w:tmpl w:val="FECA1AAC"/>
    <w:lvl w:ilvl="0" w:tplc="9D0A39E8">
      <w:start w:val="1"/>
      <w:numFmt w:val="lowerLetter"/>
      <w:lvlText w:val="%1)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65A07D2"/>
    <w:multiLevelType w:val="hybridMultilevel"/>
    <w:tmpl w:val="7F6817FE"/>
    <w:lvl w:ilvl="0" w:tplc="ECDC3502">
      <w:start w:val="1"/>
      <w:numFmt w:val="lowerLetter"/>
      <w:lvlText w:val="%1)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6C93347"/>
    <w:multiLevelType w:val="hybridMultilevel"/>
    <w:tmpl w:val="C80CF992"/>
    <w:lvl w:ilvl="0" w:tplc="E682B46C">
      <w:start w:val="1"/>
      <w:numFmt w:val="lowerLetter"/>
      <w:lvlText w:val="%1)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9B41779"/>
    <w:multiLevelType w:val="multilevel"/>
    <w:tmpl w:val="BEDEFC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DC2AC3"/>
    <w:multiLevelType w:val="multilevel"/>
    <w:tmpl w:val="58FA0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EE69FD"/>
    <w:multiLevelType w:val="multilevel"/>
    <w:tmpl w:val="5F28E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0C7077"/>
    <w:multiLevelType w:val="multilevel"/>
    <w:tmpl w:val="B3881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6E4F5A"/>
    <w:multiLevelType w:val="multilevel"/>
    <w:tmpl w:val="1C9A84D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Theme="minorHAnsi" w:hAnsi="Times New Roman" w:cs="Times New Roman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237E6F"/>
    <w:multiLevelType w:val="multilevel"/>
    <w:tmpl w:val="87B21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74C143E"/>
    <w:multiLevelType w:val="multilevel"/>
    <w:tmpl w:val="90688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616B25"/>
    <w:multiLevelType w:val="multilevel"/>
    <w:tmpl w:val="CDCA72A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Theme="minorHAnsi" w:hAnsi="Times New Roman" w:cs="Times New Roman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97E55B5"/>
    <w:multiLevelType w:val="multilevel"/>
    <w:tmpl w:val="1070161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3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C2434A"/>
    <w:multiLevelType w:val="hybridMultilevel"/>
    <w:tmpl w:val="5E8A4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2B5AEE"/>
    <w:multiLevelType w:val="multilevel"/>
    <w:tmpl w:val="9E00D72E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Theme="minorHAnsi" w:hAnsi="Times New Roman" w:cs="Times New Roman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775BC5"/>
    <w:multiLevelType w:val="multilevel"/>
    <w:tmpl w:val="9D4A99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Theme="minorHAnsi" w:hAnsi="Times New Roman" w:cs="Times New Roman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CE06C7"/>
    <w:multiLevelType w:val="hybridMultilevel"/>
    <w:tmpl w:val="54DE2FB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EC51BCD"/>
    <w:multiLevelType w:val="hybridMultilevel"/>
    <w:tmpl w:val="9D4CD2E6"/>
    <w:lvl w:ilvl="0" w:tplc="0415000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96" w:hanging="360"/>
      </w:pPr>
      <w:rPr>
        <w:rFonts w:ascii="Wingdings" w:hAnsi="Wingdings" w:hint="default"/>
      </w:rPr>
    </w:lvl>
  </w:abstractNum>
  <w:abstractNum w:abstractNumId="31" w15:restartNumberingAfterBreak="0">
    <w:nsid w:val="54A15CEE"/>
    <w:multiLevelType w:val="hybridMultilevel"/>
    <w:tmpl w:val="D5EA2F7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58228EF"/>
    <w:multiLevelType w:val="multilevel"/>
    <w:tmpl w:val="D1789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D485B49"/>
    <w:multiLevelType w:val="multilevel"/>
    <w:tmpl w:val="A8646F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880065"/>
    <w:multiLevelType w:val="multilevel"/>
    <w:tmpl w:val="B978B6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5379F8"/>
    <w:multiLevelType w:val="multilevel"/>
    <w:tmpl w:val="43E6206E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Theme="minorHAnsi" w:hAnsi="Times New Roman" w:cs="Times New Roman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F545E6"/>
    <w:multiLevelType w:val="multilevel"/>
    <w:tmpl w:val="906CF54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Times New Roman" w:eastAsiaTheme="minorHAnsi" w:hAnsi="Times New Roman" w:cs="Times New Roman"/>
        <w:sz w:val="24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7" w15:restartNumberingAfterBreak="0">
    <w:nsid w:val="69AE7AB2"/>
    <w:multiLevelType w:val="multilevel"/>
    <w:tmpl w:val="0A2CA0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F047D3"/>
    <w:multiLevelType w:val="multilevel"/>
    <w:tmpl w:val="5742D5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DF27FF"/>
    <w:multiLevelType w:val="hybridMultilevel"/>
    <w:tmpl w:val="08CA8536"/>
    <w:lvl w:ilvl="0" w:tplc="04150011">
      <w:start w:val="1"/>
      <w:numFmt w:val="decimal"/>
      <w:lvlText w:val="%1)"/>
      <w:lvlJc w:val="left"/>
      <w:pPr>
        <w:ind w:left="106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D4F43E9"/>
    <w:multiLevelType w:val="multilevel"/>
    <w:tmpl w:val="076C0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6C0434"/>
    <w:multiLevelType w:val="multilevel"/>
    <w:tmpl w:val="7922A9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557A7F"/>
    <w:multiLevelType w:val="multilevel"/>
    <w:tmpl w:val="7806D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A541F8"/>
    <w:multiLevelType w:val="hybridMultilevel"/>
    <w:tmpl w:val="57608F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AB1230"/>
    <w:multiLevelType w:val="multilevel"/>
    <w:tmpl w:val="0A2CA0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262049">
    <w:abstractNumId w:val="23"/>
  </w:num>
  <w:num w:numId="2" w16cid:durableId="1476144675">
    <w:abstractNumId w:val="40"/>
  </w:num>
  <w:num w:numId="3" w16cid:durableId="223220877">
    <w:abstractNumId w:val="19"/>
  </w:num>
  <w:num w:numId="4" w16cid:durableId="75563318">
    <w:abstractNumId w:val="10"/>
  </w:num>
  <w:num w:numId="5" w16cid:durableId="29038659">
    <w:abstractNumId w:val="5"/>
  </w:num>
  <w:num w:numId="6" w16cid:durableId="968318553">
    <w:abstractNumId w:val="35"/>
  </w:num>
  <w:num w:numId="7" w16cid:durableId="1726177878">
    <w:abstractNumId w:val="27"/>
  </w:num>
  <w:num w:numId="8" w16cid:durableId="789855834">
    <w:abstractNumId w:val="24"/>
  </w:num>
  <w:num w:numId="9" w16cid:durableId="706174253">
    <w:abstractNumId w:val="21"/>
  </w:num>
  <w:num w:numId="10" w16cid:durableId="1997413820">
    <w:abstractNumId w:val="28"/>
  </w:num>
  <w:num w:numId="11" w16cid:durableId="1941257536">
    <w:abstractNumId w:val="36"/>
  </w:num>
  <w:num w:numId="12" w16cid:durableId="1812208275">
    <w:abstractNumId w:val="3"/>
  </w:num>
  <w:num w:numId="13" w16cid:durableId="213394749">
    <w:abstractNumId w:val="22"/>
  </w:num>
  <w:num w:numId="14" w16cid:durableId="880167425">
    <w:abstractNumId w:val="32"/>
  </w:num>
  <w:num w:numId="15" w16cid:durableId="2147117988">
    <w:abstractNumId w:val="1"/>
  </w:num>
  <w:num w:numId="16" w16cid:durableId="653527593">
    <w:abstractNumId w:val="39"/>
  </w:num>
  <w:num w:numId="17" w16cid:durableId="35011868">
    <w:abstractNumId w:val="14"/>
  </w:num>
  <w:num w:numId="18" w16cid:durableId="593321131">
    <w:abstractNumId w:val="30"/>
  </w:num>
  <w:num w:numId="19" w16cid:durableId="1548562799">
    <w:abstractNumId w:val="16"/>
  </w:num>
  <w:num w:numId="20" w16cid:durableId="1146316684">
    <w:abstractNumId w:val="26"/>
  </w:num>
  <w:num w:numId="21" w16cid:durableId="1979532446">
    <w:abstractNumId w:val="15"/>
  </w:num>
  <w:num w:numId="22" w16cid:durableId="319504499">
    <w:abstractNumId w:val="7"/>
  </w:num>
  <w:num w:numId="23" w16cid:durableId="1318536841">
    <w:abstractNumId w:val="43"/>
  </w:num>
  <w:num w:numId="24" w16cid:durableId="1847749365">
    <w:abstractNumId w:val="38"/>
  </w:num>
  <w:num w:numId="25" w16cid:durableId="880291668">
    <w:abstractNumId w:val="31"/>
  </w:num>
  <w:num w:numId="26" w16cid:durableId="1372144008">
    <w:abstractNumId w:val="29"/>
  </w:num>
  <w:num w:numId="27" w16cid:durableId="1782803213">
    <w:abstractNumId w:val="11"/>
  </w:num>
  <w:num w:numId="28" w16cid:durableId="1299414617">
    <w:abstractNumId w:val="8"/>
  </w:num>
  <w:num w:numId="29" w16cid:durableId="1717318529">
    <w:abstractNumId w:val="9"/>
  </w:num>
  <w:num w:numId="30" w16cid:durableId="1476991303">
    <w:abstractNumId w:val="6"/>
  </w:num>
  <w:num w:numId="31" w16cid:durableId="73668754">
    <w:abstractNumId w:val="34"/>
  </w:num>
  <w:num w:numId="32" w16cid:durableId="1596937877">
    <w:abstractNumId w:val="18"/>
  </w:num>
  <w:num w:numId="33" w16cid:durableId="1330135125">
    <w:abstractNumId w:val="37"/>
  </w:num>
  <w:num w:numId="34" w16cid:durableId="1074282094">
    <w:abstractNumId w:val="13"/>
  </w:num>
  <w:num w:numId="35" w16cid:durableId="1203203418">
    <w:abstractNumId w:val="20"/>
  </w:num>
  <w:num w:numId="36" w16cid:durableId="1922909281">
    <w:abstractNumId w:val="33"/>
  </w:num>
  <w:num w:numId="37" w16cid:durableId="754786767">
    <w:abstractNumId w:val="41"/>
  </w:num>
  <w:num w:numId="38" w16cid:durableId="2007247412">
    <w:abstractNumId w:val="17"/>
  </w:num>
  <w:num w:numId="39" w16cid:durableId="1868256556">
    <w:abstractNumId w:val="25"/>
  </w:num>
  <w:num w:numId="40" w16cid:durableId="527642099">
    <w:abstractNumId w:val="2"/>
  </w:num>
  <w:num w:numId="41" w16cid:durableId="985817199">
    <w:abstractNumId w:val="44"/>
  </w:num>
  <w:num w:numId="42" w16cid:durableId="1919095486">
    <w:abstractNumId w:val="4"/>
  </w:num>
  <w:num w:numId="43" w16cid:durableId="2126463000">
    <w:abstractNumId w:val="12"/>
  </w:num>
  <w:num w:numId="44" w16cid:durableId="1166431644">
    <w:abstractNumId w:val="42"/>
  </w:num>
  <w:num w:numId="45" w16cid:durableId="18777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F8D"/>
    <w:rsid w:val="00087148"/>
    <w:rsid w:val="000C73F0"/>
    <w:rsid w:val="00144BF6"/>
    <w:rsid w:val="00236583"/>
    <w:rsid w:val="00255B1F"/>
    <w:rsid w:val="00286CC1"/>
    <w:rsid w:val="00290314"/>
    <w:rsid w:val="00335574"/>
    <w:rsid w:val="004E1A32"/>
    <w:rsid w:val="004F200E"/>
    <w:rsid w:val="00524B72"/>
    <w:rsid w:val="005958F3"/>
    <w:rsid w:val="00601031"/>
    <w:rsid w:val="006561EA"/>
    <w:rsid w:val="00762679"/>
    <w:rsid w:val="00891DFA"/>
    <w:rsid w:val="00943984"/>
    <w:rsid w:val="009508A0"/>
    <w:rsid w:val="009B792F"/>
    <w:rsid w:val="00DE4F8D"/>
    <w:rsid w:val="00E4646D"/>
    <w:rsid w:val="00E61399"/>
    <w:rsid w:val="00EC2214"/>
    <w:rsid w:val="00FC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B132"/>
  <w15:chartTrackingRefBased/>
  <w15:docId w15:val="{FCB40CD7-2AC1-4521-B69C-D6F278B9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4F8D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E4F8D"/>
    <w:pPr>
      <w:keepNext/>
      <w:keepLines/>
      <w:spacing w:before="160" w:after="80"/>
      <w:outlineLvl w:val="1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F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F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F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F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F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F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F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F8D"/>
    <w:rPr>
      <w:rFonts w:ascii="Times New Roman" w:eastAsiaTheme="majorEastAsia" w:hAnsi="Times New Roman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E4F8D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F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F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F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F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F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F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F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F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F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F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F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F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F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F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F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F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F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F8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55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B1F"/>
  </w:style>
  <w:style w:type="paragraph" w:styleId="Stopka">
    <w:name w:val="footer"/>
    <w:basedOn w:val="Normalny"/>
    <w:link w:val="StopkaZnak"/>
    <w:uiPriority w:val="99"/>
    <w:unhideWhenUsed/>
    <w:rsid w:val="00255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B1F"/>
  </w:style>
  <w:style w:type="paragraph" w:styleId="Nagwekspisutreci">
    <w:name w:val="TOC Heading"/>
    <w:basedOn w:val="Nagwek1"/>
    <w:next w:val="Normalny"/>
    <w:uiPriority w:val="39"/>
    <w:unhideWhenUsed/>
    <w:qFormat/>
    <w:rsid w:val="00286CC1"/>
    <w:pPr>
      <w:spacing w:before="240" w:after="0"/>
      <w:outlineLvl w:val="9"/>
    </w:pPr>
    <w:rPr>
      <w:rFonts w:asciiTheme="majorHAnsi" w:hAnsiTheme="majorHAnsi"/>
      <w:b w:val="0"/>
      <w:color w:val="0F4761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286CC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86CC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286CC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987A2-C66D-4A6E-A49C-AA3C926A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12</Pages>
  <Words>2937</Words>
  <Characters>17627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zdmiz zegluga</dc:creator>
  <cp:keywords/>
  <dc:description/>
  <cp:lastModifiedBy>zdmiz zegluga</cp:lastModifiedBy>
  <cp:revision>6</cp:revision>
  <dcterms:created xsi:type="dcterms:W3CDTF">2026-04-24T11:41:00Z</dcterms:created>
  <dcterms:modified xsi:type="dcterms:W3CDTF">2026-04-28T07:58:00Z</dcterms:modified>
</cp:coreProperties>
</file>